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3AAE" w14:textId="7290164D" w:rsidR="00016159" w:rsidRPr="002D7F91" w:rsidRDefault="00383E6A" w:rsidP="00E177A5">
      <w:pPr>
        <w:spacing w:before="240" w:after="60"/>
        <w:jc w:val="center"/>
        <w:rPr>
          <w:rFonts w:ascii="Times New Roman" w:hAnsi="Times New Roman"/>
          <w:b/>
          <w:sz w:val="100"/>
          <w:szCs w:val="100"/>
          <w:vertAlign w:val="subscript"/>
          <w14:shadow w14:blurRad="50800" w14:dist="38100" w14:dir="2700000" w14:sx="100000" w14:sy="100000" w14:kx="0" w14:ky="0" w14:algn="tl">
            <w14:srgbClr w14:val="000000">
              <w14:alpha w14:val="60000"/>
            </w14:srgbClr>
          </w14:shadow>
        </w:rPr>
      </w:pPr>
      <w:r w:rsidRPr="002D7F91">
        <w:rPr>
          <w:rFonts w:ascii="Times New Roman" w:hAnsi="Times New Roman"/>
          <w:b/>
          <w:sz w:val="100"/>
          <w:szCs w:val="100"/>
          <w:vertAlign w:val="subscript"/>
          <w14:shadow w14:blurRad="50800" w14:dist="38100" w14:dir="2700000" w14:sx="100000" w14:sy="100000" w14:kx="0" w14:ky="0" w14:algn="tl">
            <w14:srgbClr w14:val="000000">
              <w14:alpha w14:val="60000"/>
            </w14:srgbClr>
          </w14:shadow>
        </w:rPr>
        <w:t>Rapport</w:t>
      </w:r>
      <w:r w:rsidRPr="001F6533">
        <w:rPr>
          <w:rFonts w:ascii="Times New Roman" w:hAnsi="Times New Roman"/>
          <w:b/>
          <w:sz w:val="100"/>
          <w:szCs w:val="100"/>
          <w:vertAlign w:val="subscript"/>
          <w14:shadow w14:blurRad="50800" w14:dist="38100" w14:dir="2700000" w14:sx="100000" w14:sy="100000" w14:kx="0" w14:ky="0" w14:algn="tl">
            <w14:srgbClr w14:val="000000">
              <w14:alpha w14:val="60000"/>
            </w14:srgbClr>
          </w14:shadow>
        </w:rPr>
        <w:t xml:space="preserve"> d’activité</w:t>
      </w:r>
      <w:r w:rsidR="0049348E" w:rsidRPr="001F6533">
        <w:rPr>
          <w:rFonts w:ascii="Times New Roman" w:hAnsi="Times New Roman"/>
          <w:b/>
          <w:sz w:val="100"/>
          <w:szCs w:val="100"/>
          <w:vertAlign w:val="subscript"/>
          <w14:shadow w14:blurRad="50800" w14:dist="38100" w14:dir="2700000" w14:sx="100000" w14:sy="100000" w14:kx="0" w14:ky="0" w14:algn="tl">
            <w14:srgbClr w14:val="000000">
              <w14:alpha w14:val="60000"/>
            </w14:srgbClr>
          </w14:shadow>
        </w:rPr>
        <w:t>s</w:t>
      </w:r>
      <w:r w:rsidR="00D31D3A" w:rsidRPr="002D7F91">
        <w:rPr>
          <w:rFonts w:ascii="Times New Roman" w:hAnsi="Times New Roman"/>
          <w:b/>
          <w:sz w:val="100"/>
          <w:szCs w:val="100"/>
          <w:vertAlign w:val="subscript"/>
          <w14:shadow w14:blurRad="50800" w14:dist="38100" w14:dir="2700000" w14:sx="100000" w14:sy="100000" w14:kx="0" w14:ky="0" w14:algn="tl">
            <w14:srgbClr w14:val="000000">
              <w14:alpha w14:val="60000"/>
            </w14:srgbClr>
          </w14:shadow>
        </w:rPr>
        <w:t xml:space="preserve"> 20</w:t>
      </w:r>
      <w:r w:rsidR="00BC1091">
        <w:rPr>
          <w:rFonts w:ascii="Times New Roman" w:hAnsi="Times New Roman"/>
          <w:b/>
          <w:sz w:val="100"/>
          <w:szCs w:val="100"/>
          <w:vertAlign w:val="subscript"/>
          <w14:shadow w14:blurRad="50800" w14:dist="38100" w14:dir="2700000" w14:sx="100000" w14:sy="100000" w14:kx="0" w14:ky="0" w14:algn="tl">
            <w14:srgbClr w14:val="000000">
              <w14:alpha w14:val="60000"/>
            </w14:srgbClr>
          </w14:shadow>
        </w:rPr>
        <w:t>20</w:t>
      </w:r>
      <w:r w:rsidR="005D152A">
        <w:rPr>
          <w:rFonts w:ascii="Times New Roman" w:hAnsi="Times New Roman"/>
          <w:b/>
          <w:sz w:val="100"/>
          <w:szCs w:val="100"/>
          <w:vertAlign w:val="subscript"/>
          <w14:shadow w14:blurRad="50800" w14:dist="38100" w14:dir="2700000" w14:sx="100000" w14:sy="100000" w14:kx="0" w14:ky="0" w14:algn="tl">
            <w14:srgbClr w14:val="000000">
              <w14:alpha w14:val="60000"/>
            </w14:srgbClr>
          </w14:shadow>
        </w:rPr>
        <w:t xml:space="preserve"> </w:t>
      </w:r>
      <w:r w:rsidR="001170D3" w:rsidRPr="002D7F91">
        <w:rPr>
          <w:rFonts w:ascii="Times New Roman" w:hAnsi="Times New Roman"/>
          <w:b/>
          <w:sz w:val="100"/>
          <w:szCs w:val="100"/>
          <w:vertAlign w:val="subscript"/>
          <w14:shadow w14:blurRad="50800" w14:dist="38100" w14:dir="2700000" w14:sx="100000" w14:sy="100000" w14:kx="0" w14:ky="0" w14:algn="tl">
            <w14:srgbClr w14:val="000000">
              <w14:alpha w14:val="60000"/>
            </w14:srgbClr>
          </w14:shadow>
        </w:rPr>
        <w:t>- FR</w:t>
      </w:r>
    </w:p>
    <w:p w14:paraId="3576E87F" w14:textId="77777777" w:rsidR="00383E6A" w:rsidRDefault="00383E6A" w:rsidP="00383E6A">
      <w:pPr>
        <w:jc w:val="center"/>
        <w:rPr>
          <w:rFonts w:ascii="Times New Roman" w:hAnsi="Times New Roman"/>
        </w:rPr>
      </w:pPr>
    </w:p>
    <w:p w14:paraId="2DC22E53" w14:textId="77777777" w:rsidR="00287028" w:rsidRPr="00383E6A" w:rsidRDefault="00287028" w:rsidP="00383E6A">
      <w:pPr>
        <w:jc w:val="center"/>
        <w:rPr>
          <w:rFonts w:ascii="Times New Roman" w:hAnsi="Times New Roman"/>
        </w:rPr>
      </w:pPr>
    </w:p>
    <w:p w14:paraId="0D77E5FF" w14:textId="77777777" w:rsidR="00BF5962" w:rsidRDefault="00BF5962">
      <w:pPr>
        <w:jc w:val="center"/>
        <w:rPr>
          <w:rFonts w:ascii="Times New Roman" w:hAnsi="Times New Roman"/>
        </w:rPr>
      </w:pPr>
    </w:p>
    <w:p w14:paraId="4BBF11D2" w14:textId="34701EBB" w:rsidR="00383E6A" w:rsidRDefault="00BC1091">
      <w:pPr>
        <w:jc w:val="center"/>
        <w:rPr>
          <w:rFonts w:ascii="Times New Roman" w:hAnsi="Times New Roman"/>
        </w:rPr>
      </w:pPr>
      <w:r>
        <w:rPr>
          <w:noProof/>
          <w:lang w:eastAsia="fr-CH"/>
        </w:rPr>
        <w:drawing>
          <wp:inline distT="0" distB="0" distL="0" distR="0" wp14:anchorId="4421C12C" wp14:editId="6D7A1817">
            <wp:extent cx="3063923" cy="2507969"/>
            <wp:effectExtent l="0" t="0" r="317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2598" cy="2547812"/>
                    </a:xfrm>
                    <a:prstGeom prst="rect">
                      <a:avLst/>
                    </a:prstGeom>
                    <a:noFill/>
                    <a:ln>
                      <a:noFill/>
                    </a:ln>
                  </pic:spPr>
                </pic:pic>
              </a:graphicData>
            </a:graphic>
          </wp:inline>
        </w:drawing>
      </w:r>
    </w:p>
    <w:p w14:paraId="7C1B893D" w14:textId="77777777" w:rsidR="00383E6A" w:rsidRDefault="00383E6A">
      <w:pPr>
        <w:jc w:val="center"/>
        <w:rPr>
          <w:rFonts w:ascii="Times New Roman" w:hAnsi="Times New Roman"/>
        </w:rPr>
      </w:pPr>
    </w:p>
    <w:p w14:paraId="476CF533" w14:textId="77777777" w:rsidR="00383E6A" w:rsidRDefault="00383E6A">
      <w:pPr>
        <w:jc w:val="center"/>
        <w:rPr>
          <w:rFonts w:ascii="Times New Roman" w:hAnsi="Times New Roman"/>
        </w:rPr>
      </w:pPr>
    </w:p>
    <w:p w14:paraId="3A079219" w14:textId="77777777" w:rsidR="008B37E8" w:rsidRDefault="002D7F91">
      <w:pPr>
        <w:jc w:val="center"/>
        <w:rPr>
          <w:rFonts w:ascii="Times New Roman" w:hAnsi="Times New Roman"/>
        </w:rPr>
      </w:pPr>
      <w:r>
        <w:rPr>
          <w:noProof/>
          <w:lang w:eastAsia="fr-CH"/>
        </w:rPr>
        <w:drawing>
          <wp:inline distT="0" distB="0" distL="0" distR="0" wp14:anchorId="5EA675E0" wp14:editId="6263A904">
            <wp:extent cx="1657350" cy="542925"/>
            <wp:effectExtent l="0" t="0" r="0" b="0"/>
            <wp:docPr id="1423174108" name="Image 3" descr="41p-LoRo05_soutien_N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2">
                      <a:extLst>
                        <a:ext uri="{28A0092B-C50C-407E-A947-70E740481C1C}">
                          <a14:useLocalDpi xmlns:a14="http://schemas.microsoft.com/office/drawing/2010/main" val="0"/>
                        </a:ext>
                      </a:extLst>
                    </a:blip>
                    <a:stretch>
                      <a:fillRect/>
                    </a:stretch>
                  </pic:blipFill>
                  <pic:spPr>
                    <a:xfrm>
                      <a:off x="0" y="0"/>
                      <a:ext cx="1657350" cy="542925"/>
                    </a:xfrm>
                    <a:prstGeom prst="rect">
                      <a:avLst/>
                    </a:prstGeom>
                  </pic:spPr>
                </pic:pic>
              </a:graphicData>
            </a:graphic>
          </wp:inline>
        </w:drawing>
      </w:r>
    </w:p>
    <w:p w14:paraId="4F7CAA7D" w14:textId="77777777" w:rsidR="00383E6A" w:rsidRDefault="00383E6A">
      <w:pPr>
        <w:rPr>
          <w:rFonts w:ascii="Times New Roman" w:hAnsi="Times New Roman"/>
        </w:rPr>
      </w:pPr>
    </w:p>
    <w:p w14:paraId="7CA55C57" w14:textId="77777777" w:rsidR="00383E6A" w:rsidRDefault="00383E6A">
      <w:pPr>
        <w:rPr>
          <w:rFonts w:ascii="Times New Roman" w:hAnsi="Times New Roman"/>
        </w:rPr>
      </w:pPr>
    </w:p>
    <w:p w14:paraId="6ED47B20" w14:textId="11914715" w:rsidR="00320BDE" w:rsidRPr="00746002" w:rsidRDefault="008B37E8">
      <w:pPr>
        <w:jc w:val="center"/>
        <w:rPr>
          <w:rFonts w:ascii="Times New Roman" w:hAnsi="Times New Roman"/>
          <w:sz w:val="22"/>
          <w:szCs w:val="22"/>
        </w:rPr>
      </w:pPr>
      <w:r w:rsidRPr="00746002">
        <w:rPr>
          <w:rFonts w:ascii="Times New Roman" w:hAnsi="Times New Roman"/>
          <w:sz w:val="22"/>
          <w:szCs w:val="22"/>
        </w:rPr>
        <w:t xml:space="preserve">De la Direction de la Santé et des Affaires </w:t>
      </w:r>
      <w:r w:rsidR="00320BDE" w:rsidRPr="00746002">
        <w:rPr>
          <w:rFonts w:ascii="Times New Roman" w:hAnsi="Times New Roman"/>
          <w:sz w:val="22"/>
          <w:szCs w:val="22"/>
        </w:rPr>
        <w:t>S</w:t>
      </w:r>
      <w:r w:rsidRPr="00746002">
        <w:rPr>
          <w:rFonts w:ascii="Times New Roman" w:hAnsi="Times New Roman"/>
          <w:sz w:val="22"/>
          <w:szCs w:val="22"/>
        </w:rPr>
        <w:t>ociales et</w:t>
      </w:r>
      <w:r w:rsidRPr="00746002">
        <w:rPr>
          <w:rFonts w:ascii="Times New Roman" w:hAnsi="Times New Roman"/>
          <w:sz w:val="22"/>
          <w:szCs w:val="22"/>
        </w:rPr>
        <w:cr/>
      </w:r>
      <w:proofErr w:type="gramStart"/>
      <w:r w:rsidR="00C81BC7">
        <w:rPr>
          <w:rFonts w:ascii="Times New Roman" w:hAnsi="Times New Roman"/>
          <w:sz w:val="22"/>
          <w:szCs w:val="22"/>
        </w:rPr>
        <w:t>d</w:t>
      </w:r>
      <w:r w:rsidR="00170CB8" w:rsidRPr="00746002">
        <w:rPr>
          <w:rFonts w:ascii="Times New Roman" w:hAnsi="Times New Roman"/>
          <w:sz w:val="22"/>
          <w:szCs w:val="22"/>
        </w:rPr>
        <w:t>u</w:t>
      </w:r>
      <w:proofErr w:type="gramEnd"/>
      <w:r w:rsidRPr="00746002">
        <w:rPr>
          <w:rFonts w:ascii="Times New Roman" w:hAnsi="Times New Roman"/>
          <w:sz w:val="22"/>
          <w:szCs w:val="22"/>
        </w:rPr>
        <w:t xml:space="preserve"> Service de l’Action Sociale</w:t>
      </w:r>
      <w:r w:rsidR="00320BDE" w:rsidRPr="00746002">
        <w:rPr>
          <w:rFonts w:ascii="Times New Roman" w:hAnsi="Times New Roman"/>
          <w:sz w:val="22"/>
          <w:szCs w:val="22"/>
        </w:rPr>
        <w:t xml:space="preserve"> du Canton de Fribourg</w:t>
      </w:r>
      <w:r w:rsidR="00B00565">
        <w:rPr>
          <w:rFonts w:ascii="Times New Roman" w:hAnsi="Times New Roman"/>
          <w:sz w:val="22"/>
          <w:szCs w:val="22"/>
        </w:rPr>
        <w:t>,</w:t>
      </w:r>
    </w:p>
    <w:p w14:paraId="68846ED6" w14:textId="53476628" w:rsidR="00320BDE" w:rsidRPr="00746002" w:rsidRDefault="00C81BC7">
      <w:pPr>
        <w:jc w:val="center"/>
        <w:rPr>
          <w:rFonts w:ascii="Times New Roman" w:hAnsi="Times New Roman"/>
          <w:sz w:val="22"/>
          <w:szCs w:val="22"/>
        </w:rPr>
      </w:pPr>
      <w:proofErr w:type="gramStart"/>
      <w:r>
        <w:rPr>
          <w:rFonts w:ascii="Times New Roman" w:hAnsi="Times New Roman"/>
          <w:sz w:val="22"/>
          <w:szCs w:val="22"/>
        </w:rPr>
        <w:t>d</w:t>
      </w:r>
      <w:r w:rsidR="00320BDE" w:rsidRPr="00746002">
        <w:rPr>
          <w:rFonts w:ascii="Times New Roman" w:hAnsi="Times New Roman"/>
          <w:sz w:val="22"/>
          <w:szCs w:val="22"/>
        </w:rPr>
        <w:t>e</w:t>
      </w:r>
      <w:proofErr w:type="gramEnd"/>
      <w:r w:rsidR="00320BDE" w:rsidRPr="00746002">
        <w:rPr>
          <w:rFonts w:ascii="Times New Roman" w:hAnsi="Times New Roman"/>
          <w:sz w:val="22"/>
          <w:szCs w:val="22"/>
        </w:rPr>
        <w:t xml:space="preserve"> la Direction de la Sécurité et de la Justice et </w:t>
      </w:r>
      <w:r w:rsidR="008B37E8" w:rsidRPr="00746002">
        <w:rPr>
          <w:rFonts w:ascii="Times New Roman" w:hAnsi="Times New Roman"/>
          <w:sz w:val="22"/>
          <w:szCs w:val="22"/>
        </w:rPr>
        <w:t>du Bureau de l’</w:t>
      </w:r>
      <w:r w:rsidR="00320BDE" w:rsidRPr="00746002">
        <w:rPr>
          <w:rFonts w:ascii="Times New Roman" w:hAnsi="Times New Roman"/>
          <w:sz w:val="22"/>
          <w:szCs w:val="22"/>
        </w:rPr>
        <w:t>I</w:t>
      </w:r>
      <w:r w:rsidR="008B37E8" w:rsidRPr="00746002">
        <w:rPr>
          <w:rFonts w:ascii="Times New Roman" w:hAnsi="Times New Roman"/>
          <w:sz w:val="22"/>
          <w:szCs w:val="22"/>
        </w:rPr>
        <w:t xml:space="preserve">ntégration des </w:t>
      </w:r>
      <w:r w:rsidR="00320BDE" w:rsidRPr="00746002">
        <w:rPr>
          <w:rFonts w:ascii="Times New Roman" w:hAnsi="Times New Roman"/>
          <w:sz w:val="22"/>
          <w:szCs w:val="22"/>
        </w:rPr>
        <w:t>M</w:t>
      </w:r>
      <w:r w:rsidR="008B37E8" w:rsidRPr="00746002">
        <w:rPr>
          <w:rFonts w:ascii="Times New Roman" w:hAnsi="Times New Roman"/>
          <w:sz w:val="22"/>
          <w:szCs w:val="22"/>
        </w:rPr>
        <w:t xml:space="preserve">igrants/es </w:t>
      </w:r>
      <w:r w:rsidR="008B37E8" w:rsidRPr="00746002">
        <w:rPr>
          <w:rFonts w:ascii="Times New Roman" w:hAnsi="Times New Roman"/>
          <w:sz w:val="22"/>
          <w:szCs w:val="22"/>
        </w:rPr>
        <w:cr/>
      </w:r>
      <w:proofErr w:type="gramStart"/>
      <w:r w:rsidR="008B37E8" w:rsidRPr="00746002">
        <w:rPr>
          <w:rFonts w:ascii="Times New Roman" w:hAnsi="Times New Roman"/>
          <w:sz w:val="22"/>
          <w:szCs w:val="22"/>
        </w:rPr>
        <w:t>et</w:t>
      </w:r>
      <w:proofErr w:type="gramEnd"/>
      <w:r w:rsidR="008B37E8" w:rsidRPr="00746002">
        <w:rPr>
          <w:rFonts w:ascii="Times New Roman" w:hAnsi="Times New Roman"/>
          <w:sz w:val="22"/>
          <w:szCs w:val="22"/>
        </w:rPr>
        <w:t xml:space="preserve"> de prévention d</w:t>
      </w:r>
      <w:r w:rsidR="00320BDE" w:rsidRPr="00746002">
        <w:rPr>
          <w:rFonts w:ascii="Times New Roman" w:hAnsi="Times New Roman"/>
          <w:sz w:val="22"/>
          <w:szCs w:val="22"/>
        </w:rPr>
        <w:t>u racisme du Canton de Fribourg</w:t>
      </w:r>
      <w:r w:rsidR="00B00565">
        <w:rPr>
          <w:rFonts w:ascii="Times New Roman" w:hAnsi="Times New Roman"/>
          <w:sz w:val="22"/>
          <w:szCs w:val="22"/>
        </w:rPr>
        <w:t>,</w:t>
      </w:r>
      <w:r w:rsidR="008B37E8" w:rsidRPr="00746002">
        <w:rPr>
          <w:rFonts w:ascii="Times New Roman" w:hAnsi="Times New Roman"/>
          <w:sz w:val="22"/>
          <w:szCs w:val="22"/>
        </w:rPr>
        <w:t xml:space="preserve"> </w:t>
      </w:r>
      <w:r w:rsidR="008B37E8" w:rsidRPr="00746002">
        <w:rPr>
          <w:rFonts w:ascii="Times New Roman" w:hAnsi="Times New Roman"/>
          <w:sz w:val="22"/>
          <w:szCs w:val="22"/>
        </w:rPr>
        <w:cr/>
      </w:r>
      <w:proofErr w:type="gramStart"/>
      <w:r>
        <w:rPr>
          <w:rFonts w:ascii="Times New Roman" w:hAnsi="Times New Roman"/>
          <w:sz w:val="22"/>
          <w:szCs w:val="22"/>
        </w:rPr>
        <w:t>d</w:t>
      </w:r>
      <w:r w:rsidR="00320BDE" w:rsidRPr="00746002">
        <w:rPr>
          <w:rFonts w:ascii="Times New Roman" w:hAnsi="Times New Roman"/>
          <w:sz w:val="22"/>
          <w:szCs w:val="22"/>
        </w:rPr>
        <w:t>e</w:t>
      </w:r>
      <w:proofErr w:type="gramEnd"/>
      <w:r w:rsidR="00320BDE" w:rsidRPr="00746002">
        <w:rPr>
          <w:rFonts w:ascii="Times New Roman" w:hAnsi="Times New Roman"/>
          <w:sz w:val="22"/>
          <w:szCs w:val="22"/>
        </w:rPr>
        <w:t xml:space="preserve"> la République et Canton du Jura et de son Bureau de l’Intégration</w:t>
      </w:r>
      <w:r w:rsidR="00746002" w:rsidRPr="00746002">
        <w:rPr>
          <w:rFonts w:ascii="Times New Roman" w:hAnsi="Times New Roman"/>
          <w:sz w:val="22"/>
          <w:szCs w:val="22"/>
        </w:rPr>
        <w:t xml:space="preserve"> et de la lutte contre le racisme</w:t>
      </w:r>
      <w:r w:rsidR="00B00565">
        <w:rPr>
          <w:rFonts w:ascii="Times New Roman" w:hAnsi="Times New Roman"/>
          <w:sz w:val="22"/>
          <w:szCs w:val="22"/>
        </w:rPr>
        <w:t>,</w:t>
      </w:r>
    </w:p>
    <w:p w14:paraId="3B9CFD75" w14:textId="74F163DF" w:rsidR="008B37E8" w:rsidRPr="00746002" w:rsidRDefault="00C81BC7">
      <w:pPr>
        <w:jc w:val="center"/>
        <w:rPr>
          <w:rFonts w:ascii="Times New Roman" w:hAnsi="Times New Roman"/>
          <w:sz w:val="22"/>
          <w:szCs w:val="22"/>
        </w:rPr>
      </w:pPr>
      <w:proofErr w:type="gramStart"/>
      <w:r>
        <w:rPr>
          <w:rFonts w:ascii="Times New Roman" w:hAnsi="Times New Roman"/>
          <w:sz w:val="22"/>
          <w:szCs w:val="22"/>
        </w:rPr>
        <w:t>d</w:t>
      </w:r>
      <w:r w:rsidR="00320BDE" w:rsidRPr="00746002">
        <w:rPr>
          <w:rFonts w:ascii="Times New Roman" w:hAnsi="Times New Roman"/>
          <w:sz w:val="22"/>
          <w:szCs w:val="22"/>
        </w:rPr>
        <w:t>e</w:t>
      </w:r>
      <w:proofErr w:type="gramEnd"/>
      <w:r w:rsidR="00320BDE" w:rsidRPr="00746002">
        <w:rPr>
          <w:rFonts w:ascii="Times New Roman" w:hAnsi="Times New Roman"/>
          <w:sz w:val="22"/>
          <w:szCs w:val="22"/>
        </w:rPr>
        <w:t xml:space="preserve"> la Direction de la Santé Publique et de la Prévoyance Sociale et de l’Office des Affaires Sociales du Canton de Bern</w:t>
      </w:r>
      <w:r w:rsidR="008B37E8" w:rsidRPr="00746002">
        <w:rPr>
          <w:rFonts w:ascii="Times New Roman" w:hAnsi="Times New Roman"/>
          <w:color w:val="000000"/>
          <w:sz w:val="22"/>
          <w:szCs w:val="22"/>
        </w:rPr>
        <w:t>e</w:t>
      </w:r>
    </w:p>
    <w:p w14:paraId="10B432B2" w14:textId="77777777" w:rsidR="00383E6A" w:rsidRDefault="00383E6A" w:rsidP="00BF5962">
      <w:pPr>
        <w:tabs>
          <w:tab w:val="left" w:pos="3930"/>
        </w:tabs>
        <w:jc w:val="center"/>
        <w:rPr>
          <w:rFonts w:ascii="Times New Roman" w:hAnsi="Times New Roman"/>
          <w:i/>
          <w:sz w:val="16"/>
          <w:szCs w:val="16"/>
        </w:rPr>
      </w:pPr>
    </w:p>
    <w:p w14:paraId="6C098B30" w14:textId="77777777" w:rsidR="00016159" w:rsidRDefault="00016159" w:rsidP="00BF5962">
      <w:pPr>
        <w:tabs>
          <w:tab w:val="left" w:pos="3930"/>
        </w:tabs>
        <w:jc w:val="center"/>
        <w:rPr>
          <w:rFonts w:ascii="Times New Roman" w:hAnsi="Times New Roman"/>
          <w:i/>
          <w:sz w:val="16"/>
          <w:szCs w:val="16"/>
        </w:rPr>
      </w:pPr>
    </w:p>
    <w:p w14:paraId="452D96F0" w14:textId="77777777" w:rsidR="00E177A5" w:rsidRDefault="00E177A5" w:rsidP="00BF5962">
      <w:pPr>
        <w:tabs>
          <w:tab w:val="left" w:pos="3930"/>
        </w:tabs>
        <w:jc w:val="center"/>
        <w:rPr>
          <w:rFonts w:ascii="Times New Roman" w:hAnsi="Times New Roman"/>
          <w:i/>
          <w:sz w:val="16"/>
          <w:szCs w:val="16"/>
        </w:rPr>
      </w:pPr>
    </w:p>
    <w:p w14:paraId="0104619D" w14:textId="77777777" w:rsidR="00287028" w:rsidRDefault="00287028" w:rsidP="00BF5962">
      <w:pPr>
        <w:tabs>
          <w:tab w:val="left" w:pos="3930"/>
        </w:tabs>
        <w:jc w:val="center"/>
        <w:rPr>
          <w:rFonts w:ascii="Times New Roman" w:hAnsi="Times New Roman"/>
          <w:i/>
          <w:sz w:val="16"/>
          <w:szCs w:val="16"/>
        </w:rPr>
      </w:pPr>
    </w:p>
    <w:p w14:paraId="20217125" w14:textId="77777777" w:rsidR="00E177A5" w:rsidRDefault="00E177A5" w:rsidP="00BF5962">
      <w:pPr>
        <w:tabs>
          <w:tab w:val="left" w:pos="3930"/>
        </w:tabs>
        <w:jc w:val="center"/>
        <w:rPr>
          <w:rFonts w:ascii="Times New Roman" w:hAnsi="Times New Roman"/>
          <w:i/>
          <w:sz w:val="16"/>
          <w:szCs w:val="16"/>
        </w:rPr>
      </w:pPr>
    </w:p>
    <w:p w14:paraId="3DFE5942" w14:textId="34DB9C93" w:rsidR="008B37E8" w:rsidRPr="00152145" w:rsidRDefault="008B37E8" w:rsidP="00BF5962">
      <w:pPr>
        <w:tabs>
          <w:tab w:val="left" w:pos="3930"/>
        </w:tabs>
        <w:jc w:val="center"/>
        <w:rPr>
          <w:rFonts w:ascii="Times New Roman" w:hAnsi="Times New Roman"/>
          <w:i/>
          <w:color w:val="000000"/>
          <w:sz w:val="20"/>
        </w:rPr>
      </w:pPr>
      <w:r w:rsidRPr="00152145">
        <w:rPr>
          <w:rFonts w:ascii="Times New Roman" w:hAnsi="Times New Roman"/>
          <w:i/>
          <w:sz w:val="20"/>
        </w:rPr>
        <w:t xml:space="preserve">Fribourg, </w:t>
      </w:r>
      <w:r w:rsidR="005D152A" w:rsidRPr="00152145">
        <w:rPr>
          <w:rFonts w:ascii="Times New Roman" w:hAnsi="Times New Roman"/>
          <w:i/>
          <w:color w:val="000000"/>
          <w:sz w:val="20"/>
        </w:rPr>
        <w:t>avril 2</w:t>
      </w:r>
      <w:r w:rsidR="00BC1091">
        <w:rPr>
          <w:rFonts w:ascii="Times New Roman" w:hAnsi="Times New Roman"/>
          <w:i/>
          <w:color w:val="000000"/>
          <w:sz w:val="20"/>
        </w:rPr>
        <w:t>021</w:t>
      </w:r>
    </w:p>
    <w:p w14:paraId="61B2FC86" w14:textId="77777777" w:rsidR="00567566" w:rsidRDefault="00567566">
      <w:pPr>
        <w:spacing w:before="480" w:line="340" w:lineRule="atLeast"/>
        <w:rPr>
          <w:rFonts w:ascii="Times New Roman" w:hAnsi="Times New Roman"/>
          <w:b/>
          <w:sz w:val="28"/>
        </w:rPr>
      </w:pPr>
    </w:p>
    <w:p w14:paraId="2A8E8409" w14:textId="77777777" w:rsidR="00287028" w:rsidRDefault="00287028">
      <w:pPr>
        <w:spacing w:before="480" w:line="340" w:lineRule="atLeast"/>
        <w:rPr>
          <w:rFonts w:ascii="Times New Roman" w:hAnsi="Times New Roman"/>
          <w:b/>
          <w:sz w:val="28"/>
        </w:rPr>
      </w:pPr>
    </w:p>
    <w:p w14:paraId="437FAB40" w14:textId="46FDBFFE" w:rsidR="001D2364" w:rsidRPr="00E2156E" w:rsidRDefault="008B37E8" w:rsidP="001D2364">
      <w:pPr>
        <w:tabs>
          <w:tab w:val="left" w:pos="2679"/>
        </w:tabs>
        <w:spacing w:before="480" w:line="340" w:lineRule="atLeast"/>
        <w:rPr>
          <w:rFonts w:ascii="Times New Roman" w:hAnsi="Times New Roman"/>
          <w:b/>
          <w:sz w:val="28"/>
        </w:rPr>
      </w:pPr>
      <w:r w:rsidRPr="00E2156E">
        <w:rPr>
          <w:rFonts w:ascii="Times New Roman" w:hAnsi="Times New Roman"/>
          <w:b/>
          <w:sz w:val="28"/>
        </w:rPr>
        <w:lastRenderedPageBreak/>
        <w:t>Table des matières</w:t>
      </w:r>
      <w:r w:rsidR="001D2364">
        <w:rPr>
          <w:rFonts w:ascii="Times New Roman" w:hAnsi="Times New Roman"/>
          <w:b/>
          <w:sz w:val="28"/>
        </w:rPr>
        <w:tab/>
      </w:r>
      <w:r w:rsidR="001D2364">
        <w:rPr>
          <w:rFonts w:ascii="Times New Roman" w:hAnsi="Times New Roman"/>
          <w:b/>
          <w:sz w:val="28"/>
        </w:rPr>
        <w:br/>
      </w:r>
    </w:p>
    <w:p w14:paraId="2750786A" w14:textId="77777777" w:rsidR="008B37E8" w:rsidRPr="00E2156E" w:rsidRDefault="008B37E8">
      <w:pPr>
        <w:rPr>
          <w:rFonts w:ascii="Times New Roman" w:hAnsi="Times New Roman"/>
        </w:rPr>
      </w:pPr>
    </w:p>
    <w:p w14:paraId="546DCCD1" w14:textId="1879FB6A" w:rsidR="00107325" w:rsidRPr="00107325" w:rsidRDefault="001D2364" w:rsidP="00107325">
      <w:pPr>
        <w:numPr>
          <w:ilvl w:val="0"/>
          <w:numId w:val="12"/>
        </w:numPr>
        <w:tabs>
          <w:tab w:val="left" w:pos="660"/>
          <w:tab w:val="left" w:pos="9062"/>
        </w:tabs>
        <w:spacing w:line="480" w:lineRule="auto"/>
        <w:rPr>
          <w:rFonts w:ascii="Times New Roman" w:hAnsi="Times New Roman"/>
          <w:b/>
          <w:sz w:val="22"/>
          <w:szCs w:val="22"/>
        </w:rPr>
      </w:pPr>
      <w:r>
        <w:rPr>
          <w:rFonts w:ascii="Times New Roman" w:hAnsi="Times New Roman"/>
          <w:b/>
          <w:sz w:val="22"/>
          <w:szCs w:val="22"/>
        </w:rPr>
        <w:t>Situati</w:t>
      </w:r>
      <w:r w:rsidR="00EB15A5">
        <w:rPr>
          <w:rFonts w:ascii="Times New Roman" w:hAnsi="Times New Roman"/>
          <w:b/>
          <w:sz w:val="22"/>
          <w:szCs w:val="22"/>
        </w:rPr>
        <w:t>on générale du Service</w:t>
      </w:r>
      <w:r>
        <w:rPr>
          <w:rFonts w:ascii="Times New Roman" w:hAnsi="Times New Roman"/>
          <w:b/>
          <w:sz w:val="22"/>
          <w:szCs w:val="22"/>
        </w:rPr>
        <w:t xml:space="preserve"> en 20</w:t>
      </w:r>
      <w:r w:rsidR="00BC1091">
        <w:rPr>
          <w:rFonts w:ascii="Times New Roman" w:hAnsi="Times New Roman"/>
          <w:b/>
          <w:sz w:val="22"/>
          <w:szCs w:val="22"/>
        </w:rPr>
        <w:t>20</w:t>
      </w:r>
      <w:r w:rsidR="00107325">
        <w:rPr>
          <w:rFonts w:ascii="Times New Roman" w:hAnsi="Times New Roman"/>
          <w:b/>
          <w:sz w:val="22"/>
          <w:szCs w:val="22"/>
        </w:rPr>
        <w:br/>
      </w:r>
    </w:p>
    <w:p w14:paraId="1BF9CD80" w14:textId="126CB490" w:rsidR="00107325" w:rsidRPr="001F6533" w:rsidRDefault="00575436" w:rsidP="00107325">
      <w:pPr>
        <w:pStyle w:val="Paragraphedeliste"/>
        <w:numPr>
          <w:ilvl w:val="0"/>
          <w:numId w:val="12"/>
        </w:numPr>
        <w:tabs>
          <w:tab w:val="left" w:pos="660"/>
          <w:tab w:val="left" w:pos="9062"/>
        </w:tabs>
        <w:spacing w:line="480" w:lineRule="auto"/>
        <w:rPr>
          <w:rFonts w:ascii="Times New Roman" w:hAnsi="Times New Roman"/>
          <w:b/>
          <w:lang w:val="fr-CH"/>
        </w:rPr>
      </w:pPr>
      <w:r w:rsidRPr="001F6533">
        <w:rPr>
          <w:rFonts w:ascii="Times New Roman" w:hAnsi="Times New Roman"/>
          <w:b/>
          <w:lang w:val="fr-CH"/>
        </w:rPr>
        <w:t>Situation</w:t>
      </w:r>
      <w:r w:rsidR="001D2364" w:rsidRPr="001F6533">
        <w:rPr>
          <w:rFonts w:ascii="Times New Roman" w:hAnsi="Times New Roman"/>
          <w:b/>
          <w:lang w:val="fr-CH"/>
        </w:rPr>
        <w:t xml:space="preserve"> </w:t>
      </w:r>
      <w:r w:rsidR="00EB15A5" w:rsidRPr="001F6533">
        <w:rPr>
          <w:rFonts w:ascii="Times New Roman" w:hAnsi="Times New Roman"/>
          <w:b/>
          <w:lang w:val="fr-CH"/>
        </w:rPr>
        <w:t xml:space="preserve">du Service </w:t>
      </w:r>
      <w:r w:rsidR="001D2364" w:rsidRPr="001F6533">
        <w:rPr>
          <w:rFonts w:ascii="Times New Roman" w:hAnsi="Times New Roman"/>
          <w:b/>
          <w:lang w:val="fr-CH"/>
        </w:rPr>
        <w:t>dans le canton de Fribourg en 2</w:t>
      </w:r>
      <w:r w:rsidR="00BC1091" w:rsidRPr="001F6533">
        <w:rPr>
          <w:rFonts w:ascii="Times New Roman" w:hAnsi="Times New Roman"/>
          <w:b/>
          <w:lang w:val="fr-CH"/>
        </w:rPr>
        <w:t>020</w:t>
      </w:r>
      <w:r w:rsidR="00107325" w:rsidRPr="001F6533">
        <w:rPr>
          <w:rFonts w:ascii="Times New Roman" w:hAnsi="Times New Roman"/>
          <w:b/>
          <w:lang w:val="fr-CH"/>
        </w:rPr>
        <w:br/>
      </w:r>
    </w:p>
    <w:p w14:paraId="1CF08FFF" w14:textId="02E97032" w:rsidR="00567566" w:rsidRPr="00042C4A" w:rsidRDefault="00107325" w:rsidP="004C1A01">
      <w:pPr>
        <w:tabs>
          <w:tab w:val="left" w:pos="660"/>
          <w:tab w:val="left" w:pos="9062"/>
        </w:tabs>
        <w:spacing w:line="480" w:lineRule="auto"/>
        <w:rPr>
          <w:rFonts w:ascii="Times New Roman" w:hAnsi="Times New Roman"/>
          <w:b/>
          <w:sz w:val="22"/>
          <w:szCs w:val="22"/>
        </w:rPr>
      </w:pPr>
      <w:r>
        <w:rPr>
          <w:rFonts w:ascii="Times New Roman" w:hAnsi="Times New Roman"/>
          <w:b/>
          <w:sz w:val="22"/>
          <w:szCs w:val="22"/>
        </w:rPr>
        <w:t xml:space="preserve"> </w:t>
      </w:r>
      <w:r w:rsidR="008B37E8" w:rsidRPr="004C27BB">
        <w:rPr>
          <w:rFonts w:ascii="Times New Roman" w:hAnsi="Times New Roman"/>
          <w:b/>
          <w:sz w:val="22"/>
          <w:szCs w:val="22"/>
        </w:rPr>
        <w:t>3.</w:t>
      </w:r>
      <w:r w:rsidR="008B37E8" w:rsidRPr="004C27BB">
        <w:rPr>
          <w:rFonts w:ascii="Times New Roman" w:hAnsi="Times New Roman"/>
          <w:b/>
          <w:sz w:val="22"/>
          <w:szCs w:val="22"/>
        </w:rPr>
        <w:tab/>
      </w:r>
      <w:r w:rsidR="005563C4">
        <w:rPr>
          <w:rFonts w:ascii="Times New Roman" w:hAnsi="Times New Roman"/>
          <w:b/>
          <w:sz w:val="22"/>
          <w:szCs w:val="22"/>
        </w:rPr>
        <w:t>Prestations</w:t>
      </w:r>
      <w:r w:rsidR="00265AA9" w:rsidRPr="00042C4A">
        <w:rPr>
          <w:rFonts w:ascii="Times New Roman" w:hAnsi="Times New Roman"/>
          <w:b/>
          <w:sz w:val="22"/>
          <w:szCs w:val="22"/>
        </w:rPr>
        <w:t xml:space="preserve"> </w:t>
      </w:r>
      <w:r w:rsidR="00731269">
        <w:rPr>
          <w:rFonts w:ascii="Times New Roman" w:hAnsi="Times New Roman"/>
          <w:b/>
          <w:sz w:val="22"/>
          <w:szCs w:val="22"/>
        </w:rPr>
        <w:t>et indicateurs</w:t>
      </w:r>
    </w:p>
    <w:p w14:paraId="53D0F22B" w14:textId="77777777" w:rsidR="00D31D3A" w:rsidRPr="00042C4A" w:rsidRDefault="00D31D3A" w:rsidP="004C1A01">
      <w:pPr>
        <w:tabs>
          <w:tab w:val="left" w:pos="660"/>
          <w:tab w:val="left" w:pos="9062"/>
        </w:tabs>
        <w:spacing w:line="480" w:lineRule="auto"/>
        <w:rPr>
          <w:rFonts w:ascii="Times New Roman" w:hAnsi="Times New Roman"/>
          <w:sz w:val="22"/>
          <w:szCs w:val="22"/>
        </w:rPr>
      </w:pPr>
      <w:r w:rsidRPr="00042C4A">
        <w:rPr>
          <w:rFonts w:ascii="Times New Roman" w:hAnsi="Times New Roman"/>
          <w:sz w:val="22"/>
          <w:szCs w:val="22"/>
        </w:rPr>
        <w:tab/>
        <w:t>3</w:t>
      </w:r>
      <w:r w:rsidR="001A6664" w:rsidRPr="00042C4A">
        <w:rPr>
          <w:rFonts w:ascii="Times New Roman" w:hAnsi="Times New Roman"/>
          <w:sz w:val="22"/>
          <w:szCs w:val="22"/>
        </w:rPr>
        <w:t>.</w:t>
      </w:r>
      <w:r w:rsidR="00F3253A" w:rsidRPr="00042C4A">
        <w:rPr>
          <w:rFonts w:ascii="Times New Roman" w:hAnsi="Times New Roman"/>
          <w:sz w:val="22"/>
          <w:szCs w:val="22"/>
        </w:rPr>
        <w:t>1</w:t>
      </w:r>
      <w:r w:rsidRPr="00042C4A">
        <w:rPr>
          <w:rFonts w:ascii="Times New Roman" w:hAnsi="Times New Roman"/>
          <w:sz w:val="22"/>
          <w:szCs w:val="22"/>
        </w:rPr>
        <w:t xml:space="preserve"> </w:t>
      </w:r>
      <w:r w:rsidR="005563C4">
        <w:rPr>
          <w:rFonts w:ascii="Times New Roman" w:hAnsi="Times New Roman"/>
          <w:sz w:val="22"/>
          <w:szCs w:val="22"/>
        </w:rPr>
        <w:t>Procédure de recours aux interprètes</w:t>
      </w:r>
      <w:r w:rsidR="00B21683">
        <w:rPr>
          <w:rFonts w:ascii="Times New Roman" w:hAnsi="Times New Roman"/>
          <w:sz w:val="22"/>
          <w:szCs w:val="22"/>
        </w:rPr>
        <w:t xml:space="preserve"> </w:t>
      </w:r>
    </w:p>
    <w:p w14:paraId="11E72EDF" w14:textId="77777777" w:rsidR="00D31D3A" w:rsidRPr="00042C4A" w:rsidRDefault="001170D3" w:rsidP="004C1A01">
      <w:pPr>
        <w:tabs>
          <w:tab w:val="left" w:pos="660"/>
          <w:tab w:val="left" w:pos="9062"/>
        </w:tabs>
        <w:spacing w:line="480" w:lineRule="auto"/>
        <w:ind w:left="709" w:hanging="709"/>
        <w:rPr>
          <w:rFonts w:ascii="Times New Roman" w:hAnsi="Times New Roman"/>
          <w:sz w:val="22"/>
          <w:szCs w:val="22"/>
        </w:rPr>
      </w:pPr>
      <w:r w:rsidRPr="00042C4A">
        <w:rPr>
          <w:rFonts w:ascii="Times New Roman" w:hAnsi="Times New Roman"/>
          <w:sz w:val="22"/>
          <w:szCs w:val="22"/>
        </w:rPr>
        <w:tab/>
      </w:r>
      <w:r w:rsidR="00D31D3A" w:rsidRPr="00042C4A">
        <w:rPr>
          <w:rFonts w:ascii="Times New Roman" w:hAnsi="Times New Roman"/>
          <w:sz w:val="22"/>
          <w:szCs w:val="22"/>
        </w:rPr>
        <w:t>3.</w:t>
      </w:r>
      <w:r w:rsidR="00F3253A" w:rsidRPr="00042C4A">
        <w:rPr>
          <w:rFonts w:ascii="Times New Roman" w:hAnsi="Times New Roman"/>
          <w:sz w:val="22"/>
          <w:szCs w:val="22"/>
        </w:rPr>
        <w:t>2</w:t>
      </w:r>
      <w:r w:rsidR="00D31D3A" w:rsidRPr="00042C4A">
        <w:rPr>
          <w:rFonts w:ascii="Times New Roman" w:hAnsi="Times New Roman"/>
          <w:sz w:val="22"/>
          <w:szCs w:val="22"/>
        </w:rPr>
        <w:t xml:space="preserve"> </w:t>
      </w:r>
      <w:r w:rsidR="005563C4">
        <w:rPr>
          <w:rFonts w:ascii="Times New Roman" w:hAnsi="Times New Roman"/>
          <w:sz w:val="22"/>
          <w:szCs w:val="22"/>
        </w:rPr>
        <w:t>Développement de processus et outils pour faciliter le recours aux interprètes</w:t>
      </w:r>
    </w:p>
    <w:p w14:paraId="6CFDCCEB" w14:textId="77777777" w:rsidR="008B37E8" w:rsidRDefault="00D31D3A" w:rsidP="004C1A01">
      <w:pPr>
        <w:tabs>
          <w:tab w:val="left" w:pos="660"/>
          <w:tab w:val="left" w:pos="9062"/>
        </w:tabs>
        <w:spacing w:line="480" w:lineRule="auto"/>
        <w:ind w:left="709" w:hanging="709"/>
        <w:rPr>
          <w:rFonts w:ascii="Times New Roman" w:hAnsi="Times New Roman"/>
          <w:sz w:val="22"/>
          <w:szCs w:val="22"/>
        </w:rPr>
      </w:pPr>
      <w:r w:rsidRPr="00042C4A">
        <w:rPr>
          <w:rFonts w:ascii="Times New Roman" w:hAnsi="Times New Roman"/>
          <w:sz w:val="22"/>
          <w:szCs w:val="22"/>
        </w:rPr>
        <w:tab/>
        <w:t>3</w:t>
      </w:r>
      <w:r w:rsidR="00A52D73" w:rsidRPr="00042C4A">
        <w:rPr>
          <w:rFonts w:ascii="Times New Roman" w:hAnsi="Times New Roman"/>
          <w:sz w:val="22"/>
          <w:szCs w:val="22"/>
        </w:rPr>
        <w:t>.</w:t>
      </w:r>
      <w:r w:rsidR="00F3253A" w:rsidRPr="00042C4A">
        <w:rPr>
          <w:rFonts w:ascii="Times New Roman" w:hAnsi="Times New Roman"/>
          <w:sz w:val="22"/>
          <w:szCs w:val="22"/>
        </w:rPr>
        <w:t>3</w:t>
      </w:r>
      <w:r w:rsidR="00A52D73" w:rsidRPr="00042C4A">
        <w:rPr>
          <w:rFonts w:ascii="Times New Roman" w:hAnsi="Times New Roman"/>
          <w:sz w:val="22"/>
          <w:szCs w:val="22"/>
        </w:rPr>
        <w:t xml:space="preserve"> </w:t>
      </w:r>
      <w:r w:rsidR="005563C4">
        <w:rPr>
          <w:rFonts w:ascii="Times New Roman" w:hAnsi="Times New Roman"/>
          <w:sz w:val="22"/>
          <w:szCs w:val="22"/>
        </w:rPr>
        <w:t>Engagement d’interprètes germanophones</w:t>
      </w:r>
    </w:p>
    <w:p w14:paraId="5FAB3E24" w14:textId="77777777" w:rsidR="005563C4" w:rsidRDefault="005563C4" w:rsidP="004C1A01">
      <w:pPr>
        <w:tabs>
          <w:tab w:val="left" w:pos="660"/>
          <w:tab w:val="left" w:pos="9062"/>
        </w:tabs>
        <w:spacing w:line="480" w:lineRule="auto"/>
        <w:ind w:left="709" w:hanging="709"/>
        <w:rPr>
          <w:rFonts w:ascii="Times New Roman" w:hAnsi="Times New Roman"/>
          <w:sz w:val="22"/>
          <w:szCs w:val="22"/>
        </w:rPr>
      </w:pPr>
      <w:r>
        <w:rPr>
          <w:rFonts w:ascii="Times New Roman" w:hAnsi="Times New Roman"/>
          <w:sz w:val="22"/>
          <w:szCs w:val="22"/>
        </w:rPr>
        <w:tab/>
        <w:t>3.4 Intensification de la promotion du service</w:t>
      </w:r>
    </w:p>
    <w:p w14:paraId="477BE523" w14:textId="77777777" w:rsidR="005563C4" w:rsidRDefault="005563C4" w:rsidP="004C1A01">
      <w:pPr>
        <w:tabs>
          <w:tab w:val="left" w:pos="660"/>
          <w:tab w:val="left" w:pos="9062"/>
        </w:tabs>
        <w:spacing w:line="480" w:lineRule="auto"/>
        <w:ind w:left="709" w:hanging="709"/>
        <w:rPr>
          <w:rFonts w:ascii="Times New Roman" w:hAnsi="Times New Roman"/>
          <w:sz w:val="22"/>
          <w:szCs w:val="22"/>
        </w:rPr>
      </w:pPr>
      <w:r>
        <w:rPr>
          <w:rFonts w:ascii="Times New Roman" w:hAnsi="Times New Roman"/>
          <w:sz w:val="22"/>
          <w:szCs w:val="22"/>
        </w:rPr>
        <w:tab/>
        <w:t>3.5 Développement des interventions en trialogues</w:t>
      </w:r>
    </w:p>
    <w:p w14:paraId="7712456E" w14:textId="77777777" w:rsidR="005563C4" w:rsidRDefault="005563C4" w:rsidP="004C1A01">
      <w:pPr>
        <w:tabs>
          <w:tab w:val="left" w:pos="660"/>
          <w:tab w:val="left" w:pos="9062"/>
        </w:tabs>
        <w:spacing w:line="480" w:lineRule="auto"/>
        <w:ind w:left="709" w:hanging="709"/>
        <w:rPr>
          <w:rFonts w:ascii="Times New Roman" w:hAnsi="Times New Roman"/>
          <w:sz w:val="22"/>
          <w:szCs w:val="22"/>
        </w:rPr>
      </w:pPr>
      <w:r>
        <w:rPr>
          <w:rFonts w:ascii="Times New Roman" w:hAnsi="Times New Roman"/>
          <w:sz w:val="22"/>
          <w:szCs w:val="22"/>
        </w:rPr>
        <w:tab/>
        <w:t>3.6 Inscription durable de l’interprétariat communautaire</w:t>
      </w:r>
    </w:p>
    <w:p w14:paraId="12FE8560" w14:textId="77777777" w:rsidR="005563C4" w:rsidRDefault="005563C4" w:rsidP="004C1A01">
      <w:pPr>
        <w:tabs>
          <w:tab w:val="left" w:pos="660"/>
          <w:tab w:val="left" w:pos="9062"/>
        </w:tabs>
        <w:spacing w:line="480" w:lineRule="auto"/>
        <w:ind w:left="709" w:hanging="709"/>
        <w:rPr>
          <w:rFonts w:ascii="Times New Roman" w:hAnsi="Times New Roman"/>
          <w:sz w:val="22"/>
          <w:szCs w:val="22"/>
        </w:rPr>
      </w:pPr>
      <w:r>
        <w:rPr>
          <w:rFonts w:ascii="Times New Roman" w:hAnsi="Times New Roman"/>
          <w:sz w:val="22"/>
          <w:szCs w:val="22"/>
        </w:rPr>
        <w:tab/>
        <w:t xml:space="preserve">3.7 Préservation et </w:t>
      </w:r>
      <w:r w:rsidR="00CA5A2B">
        <w:rPr>
          <w:rFonts w:ascii="Times New Roman" w:hAnsi="Times New Roman"/>
          <w:sz w:val="22"/>
          <w:szCs w:val="22"/>
        </w:rPr>
        <w:t xml:space="preserve">maintien </w:t>
      </w:r>
      <w:r>
        <w:rPr>
          <w:rFonts w:ascii="Times New Roman" w:hAnsi="Times New Roman"/>
          <w:sz w:val="22"/>
          <w:szCs w:val="22"/>
        </w:rPr>
        <w:t xml:space="preserve">du perfectionnement des </w:t>
      </w:r>
      <w:r w:rsidR="00731269">
        <w:rPr>
          <w:rFonts w:ascii="Times New Roman" w:hAnsi="Times New Roman"/>
          <w:sz w:val="22"/>
          <w:szCs w:val="22"/>
        </w:rPr>
        <w:t>interprètes</w:t>
      </w:r>
    </w:p>
    <w:p w14:paraId="494F6374" w14:textId="77777777" w:rsidR="005563C4" w:rsidRDefault="005563C4" w:rsidP="004C1A01">
      <w:pPr>
        <w:tabs>
          <w:tab w:val="left" w:pos="660"/>
          <w:tab w:val="left" w:pos="9062"/>
        </w:tabs>
        <w:spacing w:line="480" w:lineRule="auto"/>
        <w:ind w:left="709" w:hanging="709"/>
        <w:rPr>
          <w:rFonts w:ascii="Times New Roman" w:hAnsi="Times New Roman"/>
          <w:sz w:val="22"/>
          <w:szCs w:val="22"/>
        </w:rPr>
      </w:pPr>
      <w:r>
        <w:rPr>
          <w:rFonts w:ascii="Times New Roman" w:hAnsi="Times New Roman"/>
          <w:sz w:val="22"/>
          <w:szCs w:val="22"/>
        </w:rPr>
        <w:tab/>
        <w:t xml:space="preserve">3.8 Continuation et intensification des supervisions, intervisions, </w:t>
      </w:r>
      <w:r w:rsidR="00731269">
        <w:rPr>
          <w:rFonts w:ascii="Times New Roman" w:hAnsi="Times New Roman"/>
          <w:sz w:val="22"/>
          <w:szCs w:val="22"/>
        </w:rPr>
        <w:t>parrainages,</w:t>
      </w:r>
      <w:r>
        <w:rPr>
          <w:rFonts w:ascii="Times New Roman" w:hAnsi="Times New Roman"/>
          <w:sz w:val="22"/>
          <w:szCs w:val="22"/>
        </w:rPr>
        <w:t xml:space="preserve"> formation de base et continues</w:t>
      </w:r>
    </w:p>
    <w:p w14:paraId="05A74019" w14:textId="77777777" w:rsidR="005563C4" w:rsidRDefault="005563C4" w:rsidP="004C1A01">
      <w:pPr>
        <w:tabs>
          <w:tab w:val="left" w:pos="660"/>
          <w:tab w:val="left" w:pos="9062"/>
        </w:tabs>
        <w:spacing w:line="480" w:lineRule="auto"/>
        <w:ind w:left="709" w:hanging="709"/>
        <w:rPr>
          <w:rFonts w:ascii="Times New Roman" w:hAnsi="Times New Roman"/>
          <w:sz w:val="22"/>
          <w:szCs w:val="22"/>
        </w:rPr>
      </w:pPr>
      <w:r>
        <w:rPr>
          <w:rFonts w:ascii="Times New Roman" w:hAnsi="Times New Roman"/>
          <w:sz w:val="22"/>
          <w:szCs w:val="22"/>
        </w:rPr>
        <w:tab/>
        <w:t>3.9 Encouragement à la certification</w:t>
      </w:r>
    </w:p>
    <w:p w14:paraId="7C52A238" w14:textId="77777777" w:rsidR="005563C4" w:rsidRDefault="005563C4" w:rsidP="004C1A01">
      <w:pPr>
        <w:tabs>
          <w:tab w:val="left" w:pos="660"/>
          <w:tab w:val="left" w:pos="9062"/>
        </w:tabs>
        <w:spacing w:line="480" w:lineRule="auto"/>
        <w:ind w:left="709" w:hanging="709"/>
        <w:rPr>
          <w:rFonts w:ascii="Times New Roman" w:hAnsi="Times New Roman"/>
          <w:sz w:val="22"/>
          <w:szCs w:val="22"/>
        </w:rPr>
      </w:pPr>
      <w:r>
        <w:rPr>
          <w:rFonts w:ascii="Times New Roman" w:hAnsi="Times New Roman"/>
          <w:sz w:val="22"/>
          <w:szCs w:val="22"/>
        </w:rPr>
        <w:tab/>
        <w:t>3.10 Mise sur pied du module 6 « Accompagner les personnes dans leur processus d’intégration »</w:t>
      </w:r>
    </w:p>
    <w:p w14:paraId="092645D1" w14:textId="77777777" w:rsidR="005563C4" w:rsidRDefault="005563C4" w:rsidP="004C1A01">
      <w:pPr>
        <w:tabs>
          <w:tab w:val="left" w:pos="660"/>
          <w:tab w:val="left" w:pos="9062"/>
        </w:tabs>
        <w:spacing w:line="480" w:lineRule="auto"/>
        <w:ind w:left="709" w:hanging="709"/>
        <w:rPr>
          <w:rFonts w:ascii="Times New Roman" w:hAnsi="Times New Roman"/>
          <w:sz w:val="22"/>
          <w:szCs w:val="22"/>
        </w:rPr>
      </w:pPr>
      <w:r>
        <w:rPr>
          <w:rFonts w:ascii="Times New Roman" w:hAnsi="Times New Roman"/>
          <w:sz w:val="22"/>
          <w:szCs w:val="22"/>
        </w:rPr>
        <w:tab/>
        <w:t xml:space="preserve">3.11 </w:t>
      </w:r>
      <w:r w:rsidR="00C7266B">
        <w:rPr>
          <w:rFonts w:ascii="Times New Roman" w:hAnsi="Times New Roman"/>
          <w:sz w:val="22"/>
          <w:szCs w:val="22"/>
        </w:rPr>
        <w:t xml:space="preserve">Poursuite des rencontres régulières avec les professionnel-le-s des </w:t>
      </w:r>
      <w:r w:rsidR="00731269">
        <w:rPr>
          <w:rFonts w:ascii="Times New Roman" w:hAnsi="Times New Roman"/>
          <w:sz w:val="22"/>
          <w:szCs w:val="22"/>
        </w:rPr>
        <w:t>institutions</w:t>
      </w:r>
    </w:p>
    <w:p w14:paraId="1C5125FD" w14:textId="77777777" w:rsidR="00567566" w:rsidRDefault="00C7266B" w:rsidP="004C1A01">
      <w:pPr>
        <w:tabs>
          <w:tab w:val="left" w:pos="660"/>
          <w:tab w:val="left" w:pos="9062"/>
        </w:tabs>
        <w:spacing w:line="480" w:lineRule="auto"/>
        <w:ind w:left="709" w:hanging="709"/>
        <w:rPr>
          <w:rFonts w:ascii="Times New Roman" w:hAnsi="Times New Roman"/>
          <w:sz w:val="22"/>
          <w:szCs w:val="22"/>
        </w:rPr>
      </w:pPr>
      <w:r>
        <w:rPr>
          <w:rFonts w:ascii="Times New Roman" w:hAnsi="Times New Roman"/>
          <w:sz w:val="22"/>
          <w:szCs w:val="22"/>
        </w:rPr>
        <w:tab/>
        <w:t xml:space="preserve">3.12 Sensibilisation des étudiant-e-s des Hautes Ecoles </w:t>
      </w:r>
    </w:p>
    <w:p w14:paraId="42183801" w14:textId="19D1B091" w:rsidR="004C1A01" w:rsidRDefault="00CA5A2B" w:rsidP="001D2364">
      <w:pPr>
        <w:tabs>
          <w:tab w:val="left" w:pos="660"/>
          <w:tab w:val="left" w:pos="9062"/>
        </w:tabs>
        <w:spacing w:line="480" w:lineRule="auto"/>
        <w:ind w:left="709" w:hanging="709"/>
        <w:rPr>
          <w:rFonts w:ascii="Times New Roman" w:hAnsi="Times New Roman"/>
          <w:sz w:val="22"/>
          <w:szCs w:val="22"/>
        </w:rPr>
      </w:pPr>
      <w:r>
        <w:rPr>
          <w:rFonts w:ascii="Times New Roman" w:hAnsi="Times New Roman"/>
          <w:sz w:val="22"/>
          <w:szCs w:val="22"/>
        </w:rPr>
        <w:tab/>
        <w:t>3.13 Evaluation qualité</w:t>
      </w:r>
    </w:p>
    <w:p w14:paraId="1784D1EF" w14:textId="77777777" w:rsidR="00107325" w:rsidRPr="001D2364" w:rsidRDefault="00107325" w:rsidP="001D2364">
      <w:pPr>
        <w:tabs>
          <w:tab w:val="left" w:pos="660"/>
          <w:tab w:val="left" w:pos="9062"/>
        </w:tabs>
        <w:spacing w:line="480" w:lineRule="auto"/>
        <w:ind w:left="709" w:hanging="709"/>
        <w:rPr>
          <w:rFonts w:ascii="Times New Roman" w:hAnsi="Times New Roman"/>
          <w:sz w:val="22"/>
          <w:szCs w:val="22"/>
        </w:rPr>
      </w:pPr>
    </w:p>
    <w:p w14:paraId="43401CCA" w14:textId="3478B71D" w:rsidR="00CA5A2B" w:rsidRDefault="00CA5A2B" w:rsidP="00484AEE">
      <w:pPr>
        <w:tabs>
          <w:tab w:val="left" w:pos="660"/>
          <w:tab w:val="left" w:pos="9062"/>
        </w:tabs>
        <w:spacing w:line="480" w:lineRule="auto"/>
        <w:rPr>
          <w:rFonts w:ascii="Times New Roman" w:hAnsi="Times New Roman"/>
          <w:b/>
          <w:sz w:val="22"/>
          <w:szCs w:val="22"/>
        </w:rPr>
      </w:pPr>
    </w:p>
    <w:p w14:paraId="16159B2B" w14:textId="77777777" w:rsidR="00484AEE" w:rsidRDefault="00484AEE" w:rsidP="00484AEE">
      <w:pPr>
        <w:tabs>
          <w:tab w:val="left" w:pos="660"/>
          <w:tab w:val="left" w:pos="9062"/>
        </w:tabs>
        <w:spacing w:line="480" w:lineRule="auto"/>
        <w:rPr>
          <w:rFonts w:ascii="Times New Roman" w:hAnsi="Times New Roman"/>
          <w:sz w:val="22"/>
          <w:szCs w:val="22"/>
        </w:rPr>
      </w:pPr>
    </w:p>
    <w:p w14:paraId="5FB6B7A0" w14:textId="77777777" w:rsidR="005947B7" w:rsidRPr="004C27BB" w:rsidRDefault="005947B7" w:rsidP="004C1A01">
      <w:pPr>
        <w:tabs>
          <w:tab w:val="left" w:pos="660"/>
          <w:tab w:val="left" w:pos="9062"/>
        </w:tabs>
        <w:spacing w:line="480" w:lineRule="auto"/>
        <w:rPr>
          <w:rFonts w:ascii="Times New Roman" w:hAnsi="Times New Roman"/>
          <w:sz w:val="22"/>
          <w:szCs w:val="22"/>
        </w:rPr>
      </w:pPr>
    </w:p>
    <w:p w14:paraId="0D9D58A3" w14:textId="39D40D45" w:rsidR="002D6841" w:rsidRPr="001F6533" w:rsidRDefault="00EB15A5" w:rsidP="00E743FB">
      <w:pPr>
        <w:pStyle w:val="Paragraphedeliste"/>
        <w:numPr>
          <w:ilvl w:val="0"/>
          <w:numId w:val="16"/>
        </w:numPr>
        <w:spacing w:before="240" w:after="60"/>
        <w:jc w:val="both"/>
        <w:rPr>
          <w:rFonts w:ascii="Times New Roman" w:hAnsi="Times New Roman"/>
          <w:b/>
          <w:sz w:val="40"/>
          <w:szCs w:val="40"/>
          <w:lang w:val="fr-CH"/>
        </w:rPr>
      </w:pPr>
      <w:r w:rsidRPr="001F6533">
        <w:rPr>
          <w:rFonts w:ascii="Times New Roman" w:hAnsi="Times New Roman"/>
          <w:b/>
          <w:sz w:val="40"/>
          <w:szCs w:val="40"/>
          <w:lang w:val="fr-CH"/>
        </w:rPr>
        <w:lastRenderedPageBreak/>
        <w:t>Situation générale du Service</w:t>
      </w:r>
      <w:r w:rsidR="001D2364" w:rsidRPr="001F6533">
        <w:rPr>
          <w:rFonts w:ascii="Times New Roman" w:hAnsi="Times New Roman"/>
          <w:b/>
          <w:sz w:val="40"/>
          <w:szCs w:val="40"/>
          <w:lang w:val="fr-CH"/>
        </w:rPr>
        <w:t xml:space="preserve"> en 20</w:t>
      </w:r>
      <w:r w:rsidR="00BC1091" w:rsidRPr="001F6533">
        <w:rPr>
          <w:rFonts w:ascii="Times New Roman" w:hAnsi="Times New Roman"/>
          <w:b/>
          <w:sz w:val="40"/>
          <w:szCs w:val="40"/>
          <w:lang w:val="fr-CH"/>
        </w:rPr>
        <w:t>20</w:t>
      </w:r>
    </w:p>
    <w:p w14:paraId="460EDD82" w14:textId="41821FB2" w:rsidR="00DA0BB3" w:rsidRDefault="00DA0BB3" w:rsidP="00107325">
      <w:pPr>
        <w:spacing w:line="276" w:lineRule="auto"/>
        <w:jc w:val="both"/>
        <w:rPr>
          <w:rStyle w:val="Textedelespacerserv1"/>
          <w:rFonts w:ascii="Times New Roman" w:hAnsi="Times New Roman"/>
          <w:noProof/>
          <w:color w:val="auto"/>
          <w:sz w:val="22"/>
          <w:szCs w:val="22"/>
        </w:rPr>
      </w:pPr>
    </w:p>
    <w:p w14:paraId="3806CBAD" w14:textId="046B4B75" w:rsidR="009C52A7" w:rsidRPr="00107325" w:rsidRDefault="009C52A7" w:rsidP="00107325">
      <w:pPr>
        <w:spacing w:line="276" w:lineRule="auto"/>
        <w:jc w:val="both"/>
        <w:rPr>
          <w:rStyle w:val="Textedelespacerserv1"/>
          <w:rFonts w:ascii="Times New Roman" w:hAnsi="Times New Roman"/>
          <w:noProof/>
          <w:color w:val="auto"/>
          <w:sz w:val="22"/>
          <w:szCs w:val="22"/>
        </w:rPr>
      </w:pPr>
      <w:r>
        <w:rPr>
          <w:rStyle w:val="Textedelespacerserv1"/>
          <w:rFonts w:ascii="Times New Roman" w:hAnsi="Times New Roman"/>
          <w:noProof/>
          <w:color w:val="auto"/>
          <w:sz w:val="22"/>
          <w:szCs w:val="22"/>
        </w:rPr>
        <w:t xml:space="preserve">2020 a été une année très complexe pour </w:t>
      </w:r>
      <w:r w:rsidR="008C720A">
        <w:rPr>
          <w:rStyle w:val="Textedelespacerserv1"/>
          <w:rFonts w:ascii="Times New Roman" w:hAnsi="Times New Roman"/>
          <w:noProof/>
          <w:color w:val="auto"/>
          <w:sz w:val="22"/>
          <w:szCs w:val="22"/>
        </w:rPr>
        <w:t>se comprendre</w:t>
      </w:r>
      <w:r>
        <w:rPr>
          <w:rStyle w:val="Textedelespacerserv1"/>
          <w:rFonts w:ascii="Times New Roman" w:hAnsi="Times New Roman"/>
          <w:noProof/>
          <w:color w:val="auto"/>
          <w:sz w:val="22"/>
          <w:szCs w:val="22"/>
        </w:rPr>
        <w:t xml:space="preserve">. Dès le mois de mars, les </w:t>
      </w:r>
      <w:r w:rsidR="008C720A">
        <w:rPr>
          <w:rStyle w:val="Textedelespacerserv1"/>
          <w:rFonts w:ascii="Times New Roman" w:hAnsi="Times New Roman"/>
          <w:noProof/>
          <w:color w:val="auto"/>
          <w:sz w:val="22"/>
          <w:szCs w:val="22"/>
        </w:rPr>
        <w:t>interventions</w:t>
      </w:r>
      <w:r>
        <w:rPr>
          <w:rStyle w:val="Textedelespacerserv1"/>
          <w:rFonts w:ascii="Times New Roman" w:hAnsi="Times New Roman"/>
          <w:noProof/>
          <w:color w:val="auto"/>
          <w:sz w:val="22"/>
          <w:szCs w:val="22"/>
        </w:rPr>
        <w:t xml:space="preserve"> en présentiel se sont vues annulées les unes dernière les autres avec beaucoup de perte pour les interprètes, mais aussi pour le service, car cela concernai</w:t>
      </w:r>
      <w:r w:rsidR="00D72F56">
        <w:rPr>
          <w:rStyle w:val="Textedelespacerserv1"/>
          <w:rFonts w:ascii="Times New Roman" w:hAnsi="Times New Roman"/>
          <w:noProof/>
          <w:color w:val="auto"/>
          <w:sz w:val="22"/>
          <w:szCs w:val="22"/>
        </w:rPr>
        <w:t>t</w:t>
      </w:r>
      <w:r w:rsidR="003920D8">
        <w:rPr>
          <w:rStyle w:val="Textedelespacerserv1"/>
          <w:rFonts w:ascii="Times New Roman" w:hAnsi="Times New Roman"/>
          <w:noProof/>
          <w:color w:val="auto"/>
          <w:sz w:val="22"/>
          <w:szCs w:val="22"/>
        </w:rPr>
        <w:t xml:space="preserve"> une grande partie</w:t>
      </w:r>
      <w:r>
        <w:rPr>
          <w:rStyle w:val="Textedelespacerserv1"/>
          <w:rFonts w:ascii="Times New Roman" w:hAnsi="Times New Roman"/>
          <w:noProof/>
          <w:color w:val="auto"/>
          <w:sz w:val="22"/>
          <w:szCs w:val="22"/>
        </w:rPr>
        <w:t xml:space="preserve"> d’annulation</w:t>
      </w:r>
      <w:r w:rsidR="008C720A">
        <w:rPr>
          <w:rStyle w:val="Textedelespacerserv1"/>
          <w:rFonts w:ascii="Times New Roman" w:hAnsi="Times New Roman"/>
          <w:noProof/>
          <w:color w:val="auto"/>
          <w:sz w:val="22"/>
          <w:szCs w:val="22"/>
        </w:rPr>
        <w:t>s</w:t>
      </w:r>
      <w:r>
        <w:rPr>
          <w:rStyle w:val="Textedelespacerserv1"/>
          <w:rFonts w:ascii="Times New Roman" w:hAnsi="Times New Roman"/>
          <w:noProof/>
          <w:color w:val="auto"/>
          <w:sz w:val="22"/>
          <w:szCs w:val="22"/>
        </w:rPr>
        <w:t xml:space="preserve"> à moyen terme que nous ne pouvions pas facturer ni replanifier. Notre équipe administrative a </w:t>
      </w:r>
      <w:r w:rsidR="002747DE" w:rsidRPr="001F6533">
        <w:rPr>
          <w:rStyle w:val="Textedelespacerserv1"/>
          <w:rFonts w:ascii="Times New Roman" w:hAnsi="Times New Roman"/>
          <w:color w:val="auto"/>
          <w:sz w:val="22"/>
          <w:szCs w:val="22"/>
        </w:rPr>
        <w:t>investi</w:t>
      </w:r>
      <w:r>
        <w:rPr>
          <w:rStyle w:val="Textedelespacerserv1"/>
          <w:rFonts w:ascii="Times New Roman" w:hAnsi="Times New Roman"/>
          <w:noProof/>
          <w:color w:val="auto"/>
          <w:sz w:val="22"/>
          <w:szCs w:val="22"/>
        </w:rPr>
        <w:t xml:space="preserve"> beaucoup </w:t>
      </w:r>
      <w:r w:rsidRPr="001F6533">
        <w:rPr>
          <w:rStyle w:val="Textedelespacerserv1"/>
          <w:rFonts w:ascii="Times New Roman" w:hAnsi="Times New Roman"/>
          <w:color w:val="auto"/>
          <w:sz w:val="22"/>
          <w:szCs w:val="22"/>
        </w:rPr>
        <w:t>d’</w:t>
      </w:r>
      <w:r w:rsidR="002747DE" w:rsidRPr="001F6533">
        <w:rPr>
          <w:rStyle w:val="Textedelespacerserv1"/>
          <w:rFonts w:ascii="Times New Roman" w:hAnsi="Times New Roman"/>
          <w:color w:val="auto"/>
          <w:sz w:val="22"/>
          <w:szCs w:val="22"/>
        </w:rPr>
        <w:t>énergie</w:t>
      </w:r>
      <w:r>
        <w:rPr>
          <w:rStyle w:val="Textedelespacerserv1"/>
          <w:rFonts w:ascii="Times New Roman" w:hAnsi="Times New Roman"/>
          <w:noProof/>
          <w:color w:val="auto"/>
          <w:sz w:val="22"/>
          <w:szCs w:val="22"/>
        </w:rPr>
        <w:t xml:space="preserve"> à maintenir le lien avec les interprètes, mais également avec les utilisateurs afin de les encourager à faire recours à l’interprétariat par téléphone, la vidéo </w:t>
      </w:r>
      <w:r w:rsidR="003920D8">
        <w:rPr>
          <w:rStyle w:val="Textedelespacerserv1"/>
          <w:rFonts w:ascii="Times New Roman" w:hAnsi="Times New Roman"/>
          <w:noProof/>
          <w:color w:val="auto"/>
          <w:sz w:val="22"/>
          <w:szCs w:val="22"/>
        </w:rPr>
        <w:t>n’</w:t>
      </w:r>
      <w:r>
        <w:rPr>
          <w:rStyle w:val="Textedelespacerserv1"/>
          <w:rFonts w:ascii="Times New Roman" w:hAnsi="Times New Roman"/>
          <w:noProof/>
          <w:color w:val="auto"/>
          <w:sz w:val="22"/>
          <w:szCs w:val="22"/>
        </w:rPr>
        <w:t xml:space="preserve">étant pas encore complétement au point au printemps 2020. A cette période, les utilisateurs n’étaient pas tous passés sur l’application non plus. Il a alors fallu accélérer </w:t>
      </w:r>
      <w:r w:rsidR="000B0440">
        <w:rPr>
          <w:rStyle w:val="Textedelespacerserv1"/>
          <w:rFonts w:ascii="Times New Roman" w:hAnsi="Times New Roman"/>
          <w:noProof/>
          <w:color w:val="auto"/>
          <w:sz w:val="22"/>
          <w:szCs w:val="22"/>
        </w:rPr>
        <w:t xml:space="preserve">la création des </w:t>
      </w:r>
      <w:r w:rsidR="00B03FB1">
        <w:rPr>
          <w:rStyle w:val="Textedelespacerserv1"/>
          <w:rFonts w:ascii="Times New Roman" w:hAnsi="Times New Roman"/>
          <w:noProof/>
          <w:color w:val="auto"/>
          <w:sz w:val="22"/>
          <w:szCs w:val="22"/>
        </w:rPr>
        <w:t xml:space="preserve">accès </w:t>
      </w:r>
      <w:r>
        <w:rPr>
          <w:rStyle w:val="Textedelespacerserv1"/>
          <w:rFonts w:ascii="Times New Roman" w:hAnsi="Times New Roman"/>
          <w:noProof/>
          <w:color w:val="auto"/>
          <w:sz w:val="22"/>
          <w:szCs w:val="22"/>
        </w:rPr>
        <w:t>et contacter les institutions les unes après les autres pour les soutenir dans cette transition (l</w:t>
      </w:r>
      <w:r w:rsidR="00B03FB1">
        <w:rPr>
          <w:rStyle w:val="Textedelespacerserv1"/>
          <w:rFonts w:ascii="Times New Roman" w:hAnsi="Times New Roman"/>
          <w:noProof/>
          <w:color w:val="auto"/>
          <w:sz w:val="22"/>
          <w:szCs w:val="22"/>
        </w:rPr>
        <w:t>ogins</w:t>
      </w:r>
      <w:r>
        <w:rPr>
          <w:rStyle w:val="Textedelespacerserv1"/>
          <w:rFonts w:ascii="Times New Roman" w:hAnsi="Times New Roman"/>
          <w:noProof/>
          <w:color w:val="auto"/>
          <w:sz w:val="22"/>
          <w:szCs w:val="22"/>
        </w:rPr>
        <w:t xml:space="preserve"> et premiers pas sur la plateforme). Heureusement, Caritas Suisse a pu obtenir des RHT pour</w:t>
      </w:r>
      <w:r w:rsidR="00B03FB1">
        <w:rPr>
          <w:rStyle w:val="Textedelespacerserv1"/>
          <w:rFonts w:ascii="Times New Roman" w:hAnsi="Times New Roman"/>
          <w:noProof/>
          <w:color w:val="auto"/>
          <w:sz w:val="22"/>
          <w:szCs w:val="22"/>
        </w:rPr>
        <w:t xml:space="preserve"> l</w:t>
      </w:r>
      <w:r>
        <w:rPr>
          <w:rStyle w:val="Textedelespacerserv1"/>
          <w:rFonts w:ascii="Times New Roman" w:hAnsi="Times New Roman"/>
          <w:noProof/>
          <w:color w:val="auto"/>
          <w:sz w:val="22"/>
          <w:szCs w:val="22"/>
        </w:rPr>
        <w:t>es interprètes</w:t>
      </w:r>
      <w:r w:rsidR="001B6956">
        <w:rPr>
          <w:rStyle w:val="Textedelespacerserv1"/>
          <w:rFonts w:ascii="Times New Roman" w:hAnsi="Times New Roman"/>
          <w:noProof/>
          <w:color w:val="auto"/>
          <w:sz w:val="22"/>
          <w:szCs w:val="22"/>
        </w:rPr>
        <w:t xml:space="preserve"> entre mars et juillet 2020.</w:t>
      </w:r>
    </w:p>
    <w:p w14:paraId="679E9CF4" w14:textId="77777777" w:rsidR="009E3176" w:rsidRPr="00107325" w:rsidRDefault="009E3176" w:rsidP="00107325">
      <w:pPr>
        <w:spacing w:line="276" w:lineRule="auto"/>
        <w:jc w:val="both"/>
        <w:rPr>
          <w:rStyle w:val="Textedelespacerserv1"/>
          <w:rFonts w:ascii="Times New Roman" w:hAnsi="Times New Roman"/>
          <w:noProof/>
          <w:color w:val="auto"/>
          <w:sz w:val="22"/>
          <w:szCs w:val="22"/>
        </w:rPr>
      </w:pPr>
    </w:p>
    <w:p w14:paraId="70ACC86E" w14:textId="359078E2" w:rsidR="00A13B30" w:rsidRPr="00107325" w:rsidRDefault="00A13B30" w:rsidP="00107325">
      <w:pPr>
        <w:spacing w:line="276" w:lineRule="auto"/>
        <w:jc w:val="both"/>
        <w:rPr>
          <w:rStyle w:val="Textedelespacerserv1"/>
          <w:rFonts w:ascii="Times New Roman" w:hAnsi="Times New Roman"/>
          <w:noProof/>
          <w:color w:val="auto"/>
          <w:sz w:val="22"/>
          <w:szCs w:val="22"/>
        </w:rPr>
      </w:pPr>
      <w:r w:rsidRPr="3A4B6D6E">
        <w:rPr>
          <w:rStyle w:val="Textedelespacerserv1"/>
          <w:rFonts w:ascii="Times New Roman" w:hAnsi="Times New Roman"/>
          <w:noProof/>
          <w:color w:val="auto"/>
          <w:sz w:val="22"/>
          <w:szCs w:val="22"/>
        </w:rPr>
        <w:t xml:space="preserve">Au niveau des interprètes, </w:t>
      </w:r>
      <w:r w:rsidR="009E3176" w:rsidRPr="3A4B6D6E">
        <w:rPr>
          <w:rStyle w:val="Textedelespacerserv1"/>
          <w:rFonts w:ascii="Times New Roman" w:hAnsi="Times New Roman"/>
          <w:noProof/>
          <w:color w:val="auto"/>
          <w:sz w:val="22"/>
          <w:szCs w:val="22"/>
        </w:rPr>
        <w:t>une campagne de qualification est en cours depuis le début 2020. N</w:t>
      </w:r>
      <w:r w:rsidRPr="3A4B6D6E">
        <w:rPr>
          <w:rStyle w:val="Textedelespacerserv1"/>
          <w:rFonts w:ascii="Times New Roman" w:hAnsi="Times New Roman"/>
          <w:noProof/>
          <w:color w:val="auto"/>
          <w:sz w:val="22"/>
          <w:szCs w:val="22"/>
        </w:rPr>
        <w:t>ous les</w:t>
      </w:r>
      <w:r w:rsidR="009E3176" w:rsidRPr="3A4B6D6E">
        <w:rPr>
          <w:rStyle w:val="Textedelespacerserv1"/>
          <w:rFonts w:ascii="Times New Roman" w:hAnsi="Times New Roman"/>
          <w:noProof/>
          <w:color w:val="auto"/>
          <w:sz w:val="22"/>
          <w:szCs w:val="22"/>
        </w:rPr>
        <w:t xml:space="preserve"> av</w:t>
      </w:r>
      <w:r w:rsidR="00BC1091">
        <w:rPr>
          <w:rStyle w:val="Textedelespacerserv1"/>
          <w:rFonts w:ascii="Times New Roman" w:hAnsi="Times New Roman"/>
          <w:noProof/>
          <w:color w:val="auto"/>
          <w:sz w:val="22"/>
          <w:szCs w:val="22"/>
        </w:rPr>
        <w:t>i</w:t>
      </w:r>
      <w:r w:rsidR="009E3176" w:rsidRPr="3A4B6D6E">
        <w:rPr>
          <w:rStyle w:val="Textedelespacerserv1"/>
          <w:rFonts w:ascii="Times New Roman" w:hAnsi="Times New Roman"/>
          <w:noProof/>
          <w:color w:val="auto"/>
          <w:sz w:val="22"/>
          <w:szCs w:val="22"/>
        </w:rPr>
        <w:t xml:space="preserve">ons </w:t>
      </w:r>
      <w:r w:rsidR="002747DE" w:rsidRPr="001F6533">
        <w:rPr>
          <w:rStyle w:val="Textedelespacerserv1"/>
          <w:rFonts w:ascii="Times New Roman" w:hAnsi="Times New Roman"/>
          <w:color w:val="auto"/>
          <w:sz w:val="22"/>
          <w:szCs w:val="22"/>
        </w:rPr>
        <w:t>informés</w:t>
      </w:r>
      <w:r w:rsidRPr="3A4B6D6E">
        <w:rPr>
          <w:rStyle w:val="Textedelespacerserv1"/>
          <w:rFonts w:ascii="Times New Roman" w:hAnsi="Times New Roman"/>
          <w:noProof/>
          <w:color w:val="auto"/>
          <w:sz w:val="22"/>
          <w:szCs w:val="22"/>
        </w:rPr>
        <w:t xml:space="preserve"> officiellement qu</w:t>
      </w:r>
      <w:r w:rsidR="009E3176" w:rsidRPr="3A4B6D6E">
        <w:rPr>
          <w:rStyle w:val="Textedelespacerserv1"/>
          <w:rFonts w:ascii="Times New Roman" w:hAnsi="Times New Roman"/>
          <w:noProof/>
          <w:color w:val="auto"/>
          <w:sz w:val="22"/>
          <w:szCs w:val="22"/>
        </w:rPr>
        <w:t xml:space="preserve">’en 2021, plus aucun </w:t>
      </w:r>
      <w:r w:rsidR="009D2E1E">
        <w:rPr>
          <w:rStyle w:val="Textedelespacerserv1"/>
          <w:rFonts w:ascii="Times New Roman" w:hAnsi="Times New Roman"/>
          <w:noProof/>
          <w:color w:val="auto"/>
          <w:sz w:val="22"/>
          <w:szCs w:val="22"/>
        </w:rPr>
        <w:t>d’entre eux</w:t>
      </w:r>
      <w:r w:rsidRPr="3A4B6D6E">
        <w:rPr>
          <w:rStyle w:val="Textedelespacerserv1"/>
          <w:rFonts w:ascii="Times New Roman" w:hAnsi="Times New Roman"/>
          <w:noProof/>
          <w:color w:val="auto"/>
          <w:sz w:val="22"/>
          <w:szCs w:val="22"/>
        </w:rPr>
        <w:t xml:space="preserve"> ne pourrait travailler sans certificat ou </w:t>
      </w:r>
      <w:r w:rsidR="00BC1091">
        <w:rPr>
          <w:rStyle w:val="Textedelespacerserv1"/>
          <w:rFonts w:ascii="Times New Roman" w:hAnsi="Times New Roman"/>
          <w:noProof/>
          <w:color w:val="auto"/>
          <w:sz w:val="22"/>
          <w:szCs w:val="22"/>
        </w:rPr>
        <w:t xml:space="preserve">sans avoir un projet précis pour </w:t>
      </w:r>
      <w:r w:rsidR="006647ED">
        <w:rPr>
          <w:rStyle w:val="Textedelespacerserv1"/>
          <w:rFonts w:ascii="Times New Roman" w:hAnsi="Times New Roman"/>
          <w:noProof/>
          <w:color w:val="auto"/>
          <w:sz w:val="22"/>
          <w:szCs w:val="22"/>
        </w:rPr>
        <w:t>l’</w:t>
      </w:r>
      <w:r w:rsidR="00BC1091">
        <w:rPr>
          <w:rStyle w:val="Textedelespacerserv1"/>
          <w:rFonts w:ascii="Times New Roman" w:hAnsi="Times New Roman"/>
          <w:noProof/>
          <w:color w:val="auto"/>
          <w:sz w:val="22"/>
          <w:szCs w:val="22"/>
        </w:rPr>
        <w:t>obtention</w:t>
      </w:r>
      <w:r w:rsidR="006647ED">
        <w:rPr>
          <w:rStyle w:val="Textedelespacerserv1"/>
          <w:rFonts w:ascii="Times New Roman" w:hAnsi="Times New Roman"/>
          <w:noProof/>
          <w:color w:val="auto"/>
          <w:sz w:val="22"/>
          <w:szCs w:val="22"/>
        </w:rPr>
        <w:t xml:space="preserve"> de celui-ci</w:t>
      </w:r>
      <w:r w:rsidR="00BC1091">
        <w:rPr>
          <w:rStyle w:val="Textedelespacerserv1"/>
          <w:rFonts w:ascii="Times New Roman" w:hAnsi="Times New Roman"/>
          <w:noProof/>
          <w:color w:val="auto"/>
          <w:sz w:val="22"/>
          <w:szCs w:val="22"/>
        </w:rPr>
        <w:t xml:space="preserve">, mais au vu du contexte 2020 et du fait que bon nombre de formation ont été repoussées, nous avons prolongé ce délai pour </w:t>
      </w:r>
      <w:r w:rsidR="009C52A7">
        <w:rPr>
          <w:rStyle w:val="Textedelespacerserv1"/>
          <w:rFonts w:ascii="Times New Roman" w:hAnsi="Times New Roman"/>
          <w:noProof/>
          <w:color w:val="auto"/>
          <w:sz w:val="22"/>
          <w:szCs w:val="22"/>
        </w:rPr>
        <w:t>le printemps 2022</w:t>
      </w:r>
      <w:r w:rsidR="00BC1091">
        <w:rPr>
          <w:rStyle w:val="Textedelespacerserv1"/>
          <w:rFonts w:ascii="Times New Roman" w:hAnsi="Times New Roman"/>
          <w:noProof/>
          <w:color w:val="auto"/>
          <w:sz w:val="22"/>
          <w:szCs w:val="22"/>
        </w:rPr>
        <w:t>.</w:t>
      </w:r>
      <w:r w:rsidRPr="3A4B6D6E">
        <w:rPr>
          <w:rStyle w:val="Textedelespacerserv1"/>
          <w:rFonts w:ascii="Times New Roman" w:hAnsi="Times New Roman"/>
          <w:noProof/>
          <w:color w:val="auto"/>
          <w:sz w:val="22"/>
          <w:szCs w:val="22"/>
        </w:rPr>
        <w:t xml:space="preserve"> </w:t>
      </w:r>
      <w:r w:rsidR="009D2E1E">
        <w:rPr>
          <w:rStyle w:val="Textedelespacerserv1"/>
          <w:rFonts w:ascii="Times New Roman" w:hAnsi="Times New Roman"/>
          <w:noProof/>
          <w:color w:val="auto"/>
          <w:sz w:val="22"/>
          <w:szCs w:val="22"/>
        </w:rPr>
        <w:t>Actuellement, m</w:t>
      </w:r>
      <w:r w:rsidR="00404FAF">
        <w:rPr>
          <w:rStyle w:val="Textedelespacerserv1"/>
          <w:rFonts w:ascii="Times New Roman" w:hAnsi="Times New Roman"/>
          <w:noProof/>
          <w:color w:val="auto"/>
          <w:sz w:val="22"/>
          <w:szCs w:val="22"/>
        </w:rPr>
        <w:t>oins de 10</w:t>
      </w:r>
      <w:r w:rsidR="009E3176" w:rsidRPr="3A4B6D6E">
        <w:rPr>
          <w:rStyle w:val="Textedelespacerserv1"/>
          <w:rFonts w:ascii="Times New Roman" w:hAnsi="Times New Roman"/>
          <w:noProof/>
          <w:color w:val="auto"/>
          <w:sz w:val="22"/>
          <w:szCs w:val="22"/>
        </w:rPr>
        <w:t xml:space="preserve"> personnes </w:t>
      </w:r>
      <w:r w:rsidR="00404FAF">
        <w:rPr>
          <w:rStyle w:val="Textedelespacerserv1"/>
          <w:rFonts w:ascii="Times New Roman" w:hAnsi="Times New Roman"/>
          <w:noProof/>
          <w:color w:val="auto"/>
          <w:sz w:val="22"/>
          <w:szCs w:val="22"/>
        </w:rPr>
        <w:t>sont</w:t>
      </w:r>
      <w:r w:rsidR="005B25D7" w:rsidRPr="3A4B6D6E">
        <w:rPr>
          <w:rStyle w:val="Textedelespacerserv1"/>
          <w:rFonts w:ascii="Times New Roman" w:hAnsi="Times New Roman"/>
          <w:noProof/>
          <w:color w:val="auto"/>
          <w:sz w:val="22"/>
          <w:szCs w:val="22"/>
        </w:rPr>
        <w:t xml:space="preserve"> </w:t>
      </w:r>
      <w:r w:rsidR="009E3176" w:rsidRPr="3A4B6D6E">
        <w:rPr>
          <w:rStyle w:val="Textedelespacerserv1"/>
          <w:rFonts w:ascii="Times New Roman" w:hAnsi="Times New Roman"/>
          <w:noProof/>
          <w:color w:val="auto"/>
          <w:sz w:val="22"/>
          <w:szCs w:val="22"/>
        </w:rPr>
        <w:t>concernée</w:t>
      </w:r>
      <w:r w:rsidR="00404FAF">
        <w:rPr>
          <w:rStyle w:val="Textedelespacerserv1"/>
          <w:rFonts w:ascii="Times New Roman" w:hAnsi="Times New Roman"/>
          <w:noProof/>
          <w:color w:val="auto"/>
          <w:sz w:val="22"/>
          <w:szCs w:val="22"/>
        </w:rPr>
        <w:t>s</w:t>
      </w:r>
      <w:r w:rsidR="009E3176" w:rsidRPr="3A4B6D6E">
        <w:rPr>
          <w:rStyle w:val="Textedelespacerserv1"/>
          <w:rFonts w:ascii="Times New Roman" w:hAnsi="Times New Roman"/>
          <w:noProof/>
          <w:color w:val="auto"/>
          <w:sz w:val="22"/>
          <w:szCs w:val="22"/>
        </w:rPr>
        <w:t xml:space="preserve"> par une éventuelle rupture de contrat d’ici 202</w:t>
      </w:r>
      <w:r w:rsidR="00BC1091">
        <w:rPr>
          <w:rStyle w:val="Textedelespacerserv1"/>
          <w:rFonts w:ascii="Times New Roman" w:hAnsi="Times New Roman"/>
          <w:noProof/>
          <w:color w:val="auto"/>
          <w:sz w:val="22"/>
          <w:szCs w:val="22"/>
        </w:rPr>
        <w:t>2.</w:t>
      </w:r>
    </w:p>
    <w:p w14:paraId="5C35BC84" w14:textId="696E245C" w:rsidR="002D263A" w:rsidRPr="00107325" w:rsidRDefault="002D263A" w:rsidP="00107325">
      <w:pPr>
        <w:spacing w:line="276" w:lineRule="auto"/>
        <w:jc w:val="both"/>
        <w:rPr>
          <w:rStyle w:val="Textedelespacerserv1"/>
          <w:rFonts w:ascii="Times New Roman" w:hAnsi="Times New Roman"/>
          <w:noProof/>
          <w:color w:val="auto"/>
          <w:sz w:val="22"/>
          <w:szCs w:val="22"/>
        </w:rPr>
      </w:pPr>
    </w:p>
    <w:p w14:paraId="76162A79" w14:textId="7BF13016" w:rsidR="00A96424" w:rsidRPr="00107325" w:rsidRDefault="00E20D3D" w:rsidP="00A96424">
      <w:pPr>
        <w:spacing w:line="276" w:lineRule="auto"/>
        <w:jc w:val="both"/>
        <w:rPr>
          <w:rStyle w:val="Textedelespacerserv1"/>
          <w:rFonts w:ascii="Times New Roman" w:hAnsi="Times New Roman"/>
          <w:noProof/>
          <w:color w:val="auto"/>
          <w:sz w:val="22"/>
          <w:szCs w:val="22"/>
        </w:rPr>
      </w:pPr>
      <w:r w:rsidRPr="3A4B6D6E">
        <w:rPr>
          <w:rStyle w:val="Textedelespacerserv1"/>
          <w:rFonts w:ascii="Times New Roman" w:hAnsi="Times New Roman"/>
          <w:noProof/>
          <w:color w:val="auto"/>
          <w:sz w:val="22"/>
          <w:szCs w:val="22"/>
        </w:rPr>
        <w:t>En 20</w:t>
      </w:r>
      <w:r>
        <w:rPr>
          <w:rStyle w:val="Textedelespacerserv1"/>
          <w:rFonts w:ascii="Times New Roman" w:hAnsi="Times New Roman"/>
          <w:noProof/>
          <w:color w:val="auto"/>
          <w:sz w:val="22"/>
          <w:szCs w:val="22"/>
        </w:rPr>
        <w:t>20</w:t>
      </w:r>
      <w:r w:rsidRPr="3A4B6D6E">
        <w:rPr>
          <w:rStyle w:val="Textedelespacerserv1"/>
          <w:rFonts w:ascii="Times New Roman" w:hAnsi="Times New Roman"/>
          <w:noProof/>
          <w:color w:val="auto"/>
          <w:sz w:val="22"/>
          <w:szCs w:val="22"/>
        </w:rPr>
        <w:t xml:space="preserve">, </w:t>
      </w:r>
      <w:r>
        <w:rPr>
          <w:rStyle w:val="Textedelespacerserv1"/>
          <w:rFonts w:ascii="Times New Roman" w:hAnsi="Times New Roman"/>
          <w:noProof/>
          <w:color w:val="auto"/>
          <w:sz w:val="22"/>
          <w:szCs w:val="22"/>
        </w:rPr>
        <w:t>une légère diminution (-1.5%)</w:t>
      </w:r>
      <w:r w:rsidR="00477931">
        <w:rPr>
          <w:rStyle w:val="Textedelespacerserv1"/>
          <w:rFonts w:ascii="Times New Roman" w:hAnsi="Times New Roman"/>
          <w:noProof/>
          <w:color w:val="auto"/>
          <w:sz w:val="22"/>
          <w:szCs w:val="22"/>
        </w:rPr>
        <w:t xml:space="preserve"> d</w:t>
      </w:r>
      <w:r w:rsidRPr="3A4B6D6E">
        <w:rPr>
          <w:rStyle w:val="Textedelespacerserv1"/>
          <w:rFonts w:ascii="Times New Roman" w:hAnsi="Times New Roman"/>
          <w:noProof/>
          <w:color w:val="auto"/>
          <w:sz w:val="22"/>
          <w:szCs w:val="22"/>
        </w:rPr>
        <w:t>es heures d’interprétariat</w:t>
      </w:r>
      <w:r w:rsidR="00477931">
        <w:rPr>
          <w:rStyle w:val="Textedelespacerserv1"/>
          <w:rFonts w:ascii="Times New Roman" w:hAnsi="Times New Roman"/>
          <w:noProof/>
          <w:color w:val="auto"/>
          <w:sz w:val="22"/>
          <w:szCs w:val="22"/>
        </w:rPr>
        <w:t xml:space="preserve"> a été constatée</w:t>
      </w:r>
      <w:r>
        <w:rPr>
          <w:rStyle w:val="Textedelespacerserv1"/>
          <w:rFonts w:ascii="Times New Roman" w:hAnsi="Times New Roman"/>
          <w:noProof/>
          <w:color w:val="auto"/>
          <w:sz w:val="22"/>
          <w:szCs w:val="22"/>
        </w:rPr>
        <w:t>. L</w:t>
      </w:r>
      <w:r w:rsidRPr="3A4B6D6E">
        <w:rPr>
          <w:rStyle w:val="Textedelespacerserv1"/>
          <w:rFonts w:ascii="Times New Roman" w:hAnsi="Times New Roman"/>
          <w:noProof/>
          <w:color w:val="auto"/>
          <w:sz w:val="22"/>
          <w:szCs w:val="22"/>
        </w:rPr>
        <w:t xml:space="preserve">es demandes </w:t>
      </w:r>
      <w:r>
        <w:rPr>
          <w:rStyle w:val="Textedelespacerserv1"/>
          <w:rFonts w:ascii="Times New Roman" w:hAnsi="Times New Roman"/>
          <w:noProof/>
          <w:color w:val="auto"/>
          <w:sz w:val="22"/>
          <w:szCs w:val="22"/>
        </w:rPr>
        <w:t xml:space="preserve">ont elles </w:t>
      </w:r>
      <w:r w:rsidRPr="3A4B6D6E">
        <w:rPr>
          <w:rStyle w:val="Textedelespacerserv1"/>
          <w:rFonts w:ascii="Times New Roman" w:hAnsi="Times New Roman"/>
          <w:noProof/>
          <w:color w:val="auto"/>
          <w:sz w:val="22"/>
          <w:szCs w:val="22"/>
        </w:rPr>
        <w:t xml:space="preserve">augmenté de </w:t>
      </w:r>
      <w:r>
        <w:rPr>
          <w:rStyle w:val="Textedelespacerserv1"/>
          <w:rFonts w:ascii="Times New Roman" w:hAnsi="Times New Roman"/>
          <w:noProof/>
          <w:color w:val="auto"/>
          <w:sz w:val="22"/>
          <w:szCs w:val="22"/>
        </w:rPr>
        <w:t>24</w:t>
      </w:r>
      <w:r w:rsidRPr="3A4B6D6E">
        <w:rPr>
          <w:rStyle w:val="Textedelespacerserv1"/>
          <w:rFonts w:ascii="Times New Roman" w:hAnsi="Times New Roman"/>
          <w:noProof/>
          <w:color w:val="auto"/>
          <w:sz w:val="22"/>
          <w:szCs w:val="22"/>
        </w:rPr>
        <w:t>%.</w:t>
      </w:r>
      <w:r>
        <w:rPr>
          <w:rStyle w:val="Textedelespacerserv1"/>
          <w:rFonts w:ascii="Times New Roman" w:hAnsi="Times New Roman"/>
          <w:noProof/>
          <w:color w:val="auto"/>
          <w:sz w:val="22"/>
          <w:szCs w:val="22"/>
        </w:rPr>
        <w:t xml:space="preserve"> </w:t>
      </w:r>
      <w:r w:rsidR="002D263A" w:rsidRPr="3A4B6D6E">
        <w:rPr>
          <w:rFonts w:ascii="Times New Roman" w:hAnsi="Times New Roman"/>
          <w:sz w:val="22"/>
          <w:szCs w:val="22"/>
        </w:rPr>
        <w:t>Pour la totalité du service,</w:t>
      </w:r>
      <w:r w:rsidR="002D263A" w:rsidRPr="3A4B6D6E">
        <w:rPr>
          <w:rFonts w:ascii="Times New Roman" w:hAnsi="Times New Roman"/>
          <w:b/>
          <w:bCs/>
          <w:sz w:val="22"/>
          <w:szCs w:val="22"/>
        </w:rPr>
        <w:t xml:space="preserve"> </w:t>
      </w:r>
      <w:r w:rsidR="002D263A" w:rsidRPr="3A4B6D6E">
        <w:rPr>
          <w:rFonts w:ascii="Times New Roman" w:hAnsi="Times New Roman"/>
          <w:sz w:val="22"/>
          <w:szCs w:val="22"/>
        </w:rPr>
        <w:t xml:space="preserve">« se comprendre » a assuré </w:t>
      </w:r>
      <w:r w:rsidR="00AD7C5F">
        <w:rPr>
          <w:rFonts w:ascii="Times New Roman" w:hAnsi="Times New Roman"/>
          <w:sz w:val="22"/>
          <w:szCs w:val="22"/>
        </w:rPr>
        <w:t xml:space="preserve">23'666 heures (contre </w:t>
      </w:r>
      <w:r w:rsidR="002D263A" w:rsidRPr="3A4B6D6E">
        <w:rPr>
          <w:rFonts w:ascii="Times New Roman" w:hAnsi="Times New Roman"/>
          <w:sz w:val="22"/>
          <w:szCs w:val="22"/>
        </w:rPr>
        <w:t>24</w:t>
      </w:r>
      <w:r w:rsidR="00AD7C5F">
        <w:rPr>
          <w:rFonts w:ascii="Times New Roman" w:hAnsi="Times New Roman"/>
          <w:sz w:val="22"/>
          <w:szCs w:val="22"/>
        </w:rPr>
        <w:t>'</w:t>
      </w:r>
      <w:r w:rsidR="002D263A" w:rsidRPr="3A4B6D6E">
        <w:rPr>
          <w:rFonts w:ascii="Times New Roman" w:hAnsi="Times New Roman"/>
          <w:sz w:val="22"/>
          <w:szCs w:val="22"/>
        </w:rPr>
        <w:t>010</w:t>
      </w:r>
      <w:r w:rsidR="00AD7C5F">
        <w:rPr>
          <w:rFonts w:ascii="Times New Roman" w:hAnsi="Times New Roman"/>
          <w:sz w:val="22"/>
          <w:szCs w:val="22"/>
        </w:rPr>
        <w:t xml:space="preserve"> en 2019)</w:t>
      </w:r>
      <w:r w:rsidR="002D263A" w:rsidRPr="3A4B6D6E">
        <w:rPr>
          <w:rFonts w:ascii="Times New Roman" w:hAnsi="Times New Roman"/>
          <w:sz w:val="22"/>
          <w:szCs w:val="22"/>
        </w:rPr>
        <w:t xml:space="preserve">, ce qui représente un total de plus de </w:t>
      </w:r>
      <w:r w:rsidR="004245DA">
        <w:rPr>
          <w:rFonts w:ascii="Times New Roman" w:hAnsi="Times New Roman"/>
          <w:sz w:val="22"/>
          <w:szCs w:val="22"/>
        </w:rPr>
        <w:t>2</w:t>
      </w:r>
      <w:r w:rsidR="00CE574F">
        <w:rPr>
          <w:rFonts w:ascii="Times New Roman" w:hAnsi="Times New Roman"/>
          <w:sz w:val="22"/>
          <w:szCs w:val="22"/>
        </w:rPr>
        <w:t>0’735</w:t>
      </w:r>
      <w:r w:rsidR="004245DA">
        <w:rPr>
          <w:rFonts w:ascii="Times New Roman" w:hAnsi="Times New Roman"/>
          <w:sz w:val="22"/>
          <w:szCs w:val="22"/>
        </w:rPr>
        <w:t xml:space="preserve"> demandes (contre</w:t>
      </w:r>
      <w:r w:rsidR="00F95C6F">
        <w:rPr>
          <w:rFonts w:ascii="Times New Roman" w:hAnsi="Times New Roman"/>
          <w:sz w:val="22"/>
          <w:szCs w:val="22"/>
        </w:rPr>
        <w:t xml:space="preserve"> </w:t>
      </w:r>
      <w:r w:rsidR="002D263A" w:rsidRPr="3A4B6D6E">
        <w:rPr>
          <w:rFonts w:ascii="Times New Roman" w:hAnsi="Times New Roman"/>
          <w:sz w:val="22"/>
          <w:szCs w:val="22"/>
        </w:rPr>
        <w:t>16’690</w:t>
      </w:r>
      <w:r w:rsidR="004245DA">
        <w:rPr>
          <w:rFonts w:ascii="Times New Roman" w:hAnsi="Times New Roman"/>
          <w:sz w:val="22"/>
          <w:szCs w:val="22"/>
        </w:rPr>
        <w:t xml:space="preserve"> en 2019)</w:t>
      </w:r>
      <w:r w:rsidR="002D263A" w:rsidRPr="3A4B6D6E">
        <w:rPr>
          <w:rFonts w:ascii="Times New Roman" w:hAnsi="Times New Roman"/>
          <w:b/>
          <w:bCs/>
          <w:sz w:val="22"/>
          <w:szCs w:val="22"/>
        </w:rPr>
        <w:t xml:space="preserve">, </w:t>
      </w:r>
      <w:r w:rsidR="002D263A" w:rsidRPr="3A4B6D6E">
        <w:rPr>
          <w:rFonts w:ascii="Times New Roman" w:hAnsi="Times New Roman"/>
          <w:sz w:val="22"/>
          <w:szCs w:val="22"/>
        </w:rPr>
        <w:t xml:space="preserve">soit environ </w:t>
      </w:r>
      <w:r w:rsidR="00821FEC">
        <w:rPr>
          <w:rFonts w:ascii="Times New Roman" w:hAnsi="Times New Roman"/>
          <w:sz w:val="22"/>
          <w:szCs w:val="22"/>
        </w:rPr>
        <w:t>4045</w:t>
      </w:r>
      <w:r w:rsidR="002D263A" w:rsidRPr="3A4B6D6E">
        <w:rPr>
          <w:rFonts w:ascii="Times New Roman" w:hAnsi="Times New Roman"/>
          <w:sz w:val="22"/>
          <w:szCs w:val="22"/>
        </w:rPr>
        <w:t xml:space="preserve"> de plus qu’en 201</w:t>
      </w:r>
      <w:r w:rsidR="004245DA">
        <w:rPr>
          <w:rFonts w:ascii="Times New Roman" w:hAnsi="Times New Roman"/>
          <w:sz w:val="22"/>
          <w:szCs w:val="22"/>
        </w:rPr>
        <w:t>9</w:t>
      </w:r>
      <w:r w:rsidR="002D263A" w:rsidRPr="3A4B6D6E">
        <w:rPr>
          <w:rFonts w:ascii="Times New Roman" w:hAnsi="Times New Roman"/>
          <w:sz w:val="22"/>
          <w:szCs w:val="22"/>
        </w:rPr>
        <w:t xml:space="preserve">. </w:t>
      </w:r>
      <w:r w:rsidR="00A96424">
        <w:rPr>
          <w:rStyle w:val="Textedelespacerserv1"/>
          <w:rFonts w:ascii="Times New Roman" w:hAnsi="Times New Roman"/>
          <w:noProof/>
          <w:color w:val="auto"/>
          <w:sz w:val="22"/>
          <w:szCs w:val="22"/>
        </w:rPr>
        <w:t>Les heures d’interprétariat dans les centres fédéraux ont augmenté de 25% (5519</w:t>
      </w:r>
      <w:r w:rsidR="006435C0">
        <w:rPr>
          <w:rStyle w:val="Textedelespacerserv1"/>
          <w:rFonts w:ascii="Times New Roman" w:hAnsi="Times New Roman"/>
          <w:noProof/>
          <w:color w:val="auto"/>
          <w:sz w:val="22"/>
          <w:szCs w:val="22"/>
        </w:rPr>
        <w:t xml:space="preserve"> </w:t>
      </w:r>
      <w:r w:rsidR="00A96424">
        <w:rPr>
          <w:rStyle w:val="Textedelespacerserv1"/>
          <w:rFonts w:ascii="Times New Roman" w:hAnsi="Times New Roman"/>
          <w:noProof/>
          <w:color w:val="auto"/>
          <w:sz w:val="22"/>
          <w:szCs w:val="22"/>
        </w:rPr>
        <w:t>h</w:t>
      </w:r>
      <w:r w:rsidR="006435C0">
        <w:rPr>
          <w:rStyle w:val="Textedelespacerserv1"/>
          <w:rFonts w:ascii="Times New Roman" w:hAnsi="Times New Roman"/>
          <w:noProof/>
          <w:color w:val="auto"/>
          <w:sz w:val="22"/>
          <w:szCs w:val="22"/>
        </w:rPr>
        <w:t>eures</w:t>
      </w:r>
      <w:r w:rsidR="00A96424">
        <w:rPr>
          <w:rStyle w:val="Textedelespacerserv1"/>
          <w:rFonts w:ascii="Times New Roman" w:hAnsi="Times New Roman"/>
          <w:noProof/>
          <w:color w:val="auto"/>
          <w:sz w:val="22"/>
          <w:szCs w:val="22"/>
        </w:rPr>
        <w:t xml:space="preserve"> contre env. 4'400 en 2019). </w:t>
      </w:r>
      <w:r w:rsidR="00A96424" w:rsidRPr="3A4B6D6E">
        <w:rPr>
          <w:rStyle w:val="Textedelespacerserv1"/>
          <w:rFonts w:ascii="Times New Roman" w:hAnsi="Times New Roman"/>
          <w:noProof/>
          <w:color w:val="auto"/>
          <w:sz w:val="22"/>
          <w:szCs w:val="22"/>
        </w:rPr>
        <w:t xml:space="preserve"> </w:t>
      </w:r>
    </w:p>
    <w:p w14:paraId="13B03B74" w14:textId="4B685FD0" w:rsidR="002D263A" w:rsidRPr="00107325" w:rsidRDefault="002D263A" w:rsidP="00107325">
      <w:pPr>
        <w:spacing w:line="276" w:lineRule="auto"/>
        <w:jc w:val="both"/>
        <w:rPr>
          <w:rFonts w:ascii="Times New Roman" w:hAnsi="Times New Roman"/>
          <w:sz w:val="22"/>
          <w:szCs w:val="22"/>
        </w:rPr>
      </w:pPr>
    </w:p>
    <w:p w14:paraId="6AE57D6C" w14:textId="77777777" w:rsidR="002D263A" w:rsidRDefault="002D263A" w:rsidP="002D263A">
      <w:pPr>
        <w:spacing w:line="276" w:lineRule="auto"/>
        <w:ind w:firstLine="708"/>
        <w:jc w:val="both"/>
        <w:rPr>
          <w:rFonts w:ascii="Times New Roman" w:hAnsi="Times New Roman"/>
          <w:b/>
          <w:sz w:val="22"/>
        </w:rPr>
      </w:pPr>
    </w:p>
    <w:p w14:paraId="01097F7D" w14:textId="77777777" w:rsidR="002D263A" w:rsidRDefault="002D263A" w:rsidP="002D263A">
      <w:pPr>
        <w:spacing w:line="276" w:lineRule="auto"/>
        <w:jc w:val="center"/>
        <w:rPr>
          <w:rFonts w:ascii="Times New Roman" w:hAnsi="Times New Roman"/>
          <w:b/>
          <w:sz w:val="22"/>
        </w:rPr>
      </w:pPr>
      <w:r w:rsidRPr="000A6CD4">
        <w:rPr>
          <w:rFonts w:ascii="Times New Roman" w:hAnsi="Times New Roman"/>
          <w:noProof/>
          <w:lang w:eastAsia="fr-CH"/>
        </w:rPr>
        <w:drawing>
          <wp:inline distT="0" distB="0" distL="0" distR="0" wp14:anchorId="646C9D93" wp14:editId="26987CD7">
            <wp:extent cx="5076825" cy="2876550"/>
            <wp:effectExtent l="0" t="0" r="9525" b="0"/>
            <wp:docPr id="2" name="Obje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760479" w14:textId="61836386" w:rsidR="00E743FB" w:rsidRDefault="00E743FB" w:rsidP="002D263A">
      <w:pPr>
        <w:spacing w:line="276" w:lineRule="auto"/>
        <w:jc w:val="center"/>
        <w:rPr>
          <w:rFonts w:ascii="Times New Roman" w:hAnsi="Times New Roman"/>
          <w:b/>
          <w:sz w:val="22"/>
        </w:rPr>
      </w:pPr>
    </w:p>
    <w:p w14:paraId="71601BE4" w14:textId="17BFA500" w:rsidR="00E743FB" w:rsidRPr="00C71D36" w:rsidRDefault="00E743FB" w:rsidP="00800016">
      <w:pPr>
        <w:spacing w:before="240" w:after="60" w:line="276" w:lineRule="auto"/>
        <w:jc w:val="both"/>
        <w:rPr>
          <w:rFonts w:ascii="Times New Roman" w:hAnsi="Times New Roman"/>
          <w:b/>
          <w:i/>
          <w:sz w:val="22"/>
          <w:szCs w:val="22"/>
        </w:rPr>
      </w:pPr>
      <w:r w:rsidRPr="00107325">
        <w:rPr>
          <w:rFonts w:ascii="Times New Roman" w:hAnsi="Times New Roman"/>
          <w:sz w:val="22"/>
          <w:szCs w:val="22"/>
        </w:rPr>
        <w:lastRenderedPageBreak/>
        <w:t xml:space="preserve">La plateforme ne permet pas encore de pouvoir exporter les chiffres </w:t>
      </w:r>
      <w:r w:rsidR="00CC3569">
        <w:rPr>
          <w:rFonts w:ascii="Times New Roman" w:hAnsi="Times New Roman"/>
          <w:sz w:val="22"/>
          <w:szCs w:val="22"/>
        </w:rPr>
        <w:t xml:space="preserve">exacts </w:t>
      </w:r>
      <w:r w:rsidRPr="00107325">
        <w:rPr>
          <w:rFonts w:ascii="Times New Roman" w:hAnsi="Times New Roman"/>
          <w:sz w:val="22"/>
          <w:szCs w:val="22"/>
        </w:rPr>
        <w:t xml:space="preserve">par langues pour les différents </w:t>
      </w:r>
      <w:r w:rsidR="000C162A">
        <w:rPr>
          <w:rFonts w:ascii="Times New Roman" w:hAnsi="Times New Roman"/>
          <w:sz w:val="22"/>
          <w:szCs w:val="22"/>
        </w:rPr>
        <w:t>c</w:t>
      </w:r>
      <w:r w:rsidRPr="001F6533">
        <w:rPr>
          <w:rFonts w:ascii="Times New Roman" w:hAnsi="Times New Roman"/>
          <w:sz w:val="22"/>
          <w:szCs w:val="22"/>
        </w:rPr>
        <w:t>antons.</w:t>
      </w:r>
      <w:r w:rsidR="00CC3569">
        <w:rPr>
          <w:rFonts w:ascii="Times New Roman" w:hAnsi="Times New Roman"/>
          <w:sz w:val="22"/>
          <w:szCs w:val="22"/>
        </w:rPr>
        <w:t xml:space="preserve"> Toutefois pour Fribourg, </w:t>
      </w:r>
      <w:r w:rsidR="00800016">
        <w:rPr>
          <w:rFonts w:ascii="Times New Roman" w:hAnsi="Times New Roman"/>
          <w:sz w:val="22"/>
          <w:szCs w:val="22"/>
        </w:rPr>
        <w:t>voici l</w:t>
      </w:r>
      <w:r w:rsidRPr="00C71D36">
        <w:rPr>
          <w:rFonts w:ascii="Times New Roman" w:hAnsi="Times New Roman"/>
          <w:sz w:val="22"/>
          <w:szCs w:val="22"/>
        </w:rPr>
        <w:t xml:space="preserve">es langues les plus demandées </w:t>
      </w:r>
      <w:r w:rsidR="00F521FB" w:rsidRPr="00C71D36">
        <w:rPr>
          <w:rFonts w:ascii="Times New Roman" w:hAnsi="Times New Roman"/>
          <w:sz w:val="22"/>
          <w:szCs w:val="22"/>
        </w:rPr>
        <w:t>par ordre décroissant</w:t>
      </w:r>
      <w:r w:rsidR="00800016">
        <w:rPr>
          <w:rFonts w:ascii="Times New Roman" w:hAnsi="Times New Roman"/>
          <w:sz w:val="22"/>
          <w:szCs w:val="22"/>
        </w:rPr>
        <w:t xml:space="preserve"> : </w:t>
      </w:r>
      <w:r w:rsidR="00F521FB" w:rsidRPr="00442E8C">
        <w:rPr>
          <w:rFonts w:ascii="Times New Roman" w:hAnsi="Times New Roman"/>
          <w:sz w:val="22"/>
          <w:szCs w:val="22"/>
        </w:rPr>
        <w:t>l’arabe, le tigrigna</w:t>
      </w:r>
      <w:r w:rsidR="00B00388" w:rsidRPr="00442E8C">
        <w:rPr>
          <w:rFonts w:ascii="Times New Roman" w:hAnsi="Times New Roman"/>
          <w:sz w:val="22"/>
          <w:szCs w:val="22"/>
        </w:rPr>
        <w:t>,</w:t>
      </w:r>
      <w:r w:rsidR="00F521FB" w:rsidRPr="00442E8C">
        <w:rPr>
          <w:rFonts w:ascii="Times New Roman" w:hAnsi="Times New Roman"/>
          <w:sz w:val="22"/>
          <w:szCs w:val="22"/>
        </w:rPr>
        <w:t xml:space="preserve"> </w:t>
      </w:r>
      <w:r w:rsidRPr="00442E8C">
        <w:rPr>
          <w:rFonts w:ascii="Times New Roman" w:hAnsi="Times New Roman"/>
          <w:sz w:val="22"/>
          <w:szCs w:val="22"/>
        </w:rPr>
        <w:t>le farsi</w:t>
      </w:r>
      <w:r w:rsidR="00B00388" w:rsidRPr="00442E8C">
        <w:rPr>
          <w:rFonts w:ascii="Times New Roman" w:hAnsi="Times New Roman"/>
          <w:sz w:val="22"/>
          <w:szCs w:val="22"/>
        </w:rPr>
        <w:t>, le turc</w:t>
      </w:r>
      <w:r w:rsidR="00372A68" w:rsidRPr="00442E8C">
        <w:rPr>
          <w:rFonts w:ascii="Times New Roman" w:hAnsi="Times New Roman"/>
          <w:sz w:val="22"/>
          <w:szCs w:val="22"/>
        </w:rPr>
        <w:t xml:space="preserve">, </w:t>
      </w:r>
      <w:r w:rsidR="00B00388" w:rsidRPr="00442E8C">
        <w:rPr>
          <w:rFonts w:ascii="Times New Roman" w:hAnsi="Times New Roman"/>
          <w:sz w:val="22"/>
          <w:szCs w:val="22"/>
        </w:rPr>
        <w:t>le dari</w:t>
      </w:r>
      <w:r w:rsidR="00372A68" w:rsidRPr="00442E8C">
        <w:rPr>
          <w:rFonts w:ascii="Times New Roman" w:hAnsi="Times New Roman"/>
          <w:sz w:val="22"/>
          <w:szCs w:val="22"/>
        </w:rPr>
        <w:t>,</w:t>
      </w:r>
      <w:r w:rsidRPr="00442E8C">
        <w:rPr>
          <w:rFonts w:ascii="Times New Roman" w:hAnsi="Times New Roman"/>
          <w:sz w:val="22"/>
          <w:szCs w:val="22"/>
        </w:rPr>
        <w:t xml:space="preserve"> </w:t>
      </w:r>
      <w:r w:rsidR="00B00388" w:rsidRPr="00442E8C">
        <w:rPr>
          <w:rFonts w:ascii="Times New Roman" w:hAnsi="Times New Roman"/>
          <w:sz w:val="22"/>
          <w:szCs w:val="22"/>
        </w:rPr>
        <w:t>le tamoul</w:t>
      </w:r>
      <w:r w:rsidR="00372A68" w:rsidRPr="00442E8C">
        <w:rPr>
          <w:rFonts w:ascii="Times New Roman" w:hAnsi="Times New Roman"/>
          <w:sz w:val="22"/>
          <w:szCs w:val="22"/>
        </w:rPr>
        <w:t>,</w:t>
      </w:r>
      <w:r w:rsidR="008A5816" w:rsidRPr="00442E8C">
        <w:rPr>
          <w:rFonts w:ascii="Times New Roman" w:hAnsi="Times New Roman"/>
          <w:sz w:val="22"/>
          <w:szCs w:val="22"/>
        </w:rPr>
        <w:t xml:space="preserve"> le kurmanji, le sorani, </w:t>
      </w:r>
      <w:r w:rsidR="00C71D36" w:rsidRPr="00442E8C">
        <w:rPr>
          <w:rFonts w:ascii="Times New Roman" w:hAnsi="Times New Roman"/>
          <w:sz w:val="22"/>
          <w:szCs w:val="22"/>
        </w:rPr>
        <w:t>le pashtou, le somali et le portugais.</w:t>
      </w:r>
    </w:p>
    <w:p w14:paraId="0F1AF3BD" w14:textId="77777777" w:rsidR="00E743FB" w:rsidRPr="00107325" w:rsidRDefault="00E743FB" w:rsidP="00107325">
      <w:pPr>
        <w:spacing w:line="276" w:lineRule="auto"/>
        <w:jc w:val="both"/>
        <w:rPr>
          <w:rFonts w:ascii="Times New Roman" w:hAnsi="Times New Roman"/>
          <w:sz w:val="22"/>
          <w:szCs w:val="22"/>
          <w:highlight w:val="yellow"/>
        </w:rPr>
      </w:pPr>
    </w:p>
    <w:p w14:paraId="2EB178A5" w14:textId="48AD8F55" w:rsidR="002D263A" w:rsidRDefault="00AA47CD" w:rsidP="001D2364">
      <w:pPr>
        <w:spacing w:line="276" w:lineRule="auto"/>
        <w:jc w:val="both"/>
        <w:rPr>
          <w:rFonts w:ascii="Times New Roman" w:hAnsi="Times New Roman"/>
          <w:sz w:val="22"/>
          <w:szCs w:val="22"/>
        </w:rPr>
      </w:pPr>
      <w:r>
        <w:rPr>
          <w:rFonts w:ascii="Times New Roman" w:hAnsi="Times New Roman"/>
          <w:sz w:val="22"/>
          <w:szCs w:val="22"/>
        </w:rPr>
        <w:t>86</w:t>
      </w:r>
      <w:r w:rsidR="00D14591" w:rsidRPr="00D14591">
        <w:rPr>
          <w:rFonts w:ascii="Times New Roman" w:hAnsi="Times New Roman"/>
          <w:sz w:val="22"/>
          <w:szCs w:val="22"/>
        </w:rPr>
        <w:t xml:space="preserve"> heures</w:t>
      </w:r>
      <w:r w:rsidR="00E743FB" w:rsidRPr="00D14591">
        <w:rPr>
          <w:rFonts w:ascii="Times New Roman" w:hAnsi="Times New Roman"/>
          <w:sz w:val="22"/>
          <w:szCs w:val="22"/>
        </w:rPr>
        <w:t xml:space="preserve"> d’interventions en allemand comme langue de base ont été effectuées vers les langues suivantes : </w:t>
      </w:r>
      <w:r w:rsidR="0080085E" w:rsidRPr="00136BB3">
        <w:rPr>
          <w:rFonts w:ascii="Times New Roman" w:hAnsi="Times New Roman"/>
          <w:sz w:val="22"/>
          <w:szCs w:val="22"/>
        </w:rPr>
        <w:t>l’albanais, l’espagnol, l’anglais, l’italien, le tibétain, le macédonien, le russe, le portugais, le tamoul, le farsi, le géorgien, le turc</w:t>
      </w:r>
      <w:r w:rsidR="005C15F9">
        <w:rPr>
          <w:rFonts w:ascii="Times New Roman" w:hAnsi="Times New Roman"/>
          <w:sz w:val="22"/>
          <w:szCs w:val="22"/>
        </w:rPr>
        <w:t xml:space="preserve">, </w:t>
      </w:r>
      <w:r w:rsidR="0080085E" w:rsidRPr="00136BB3">
        <w:rPr>
          <w:rFonts w:ascii="Times New Roman" w:hAnsi="Times New Roman"/>
          <w:sz w:val="22"/>
          <w:szCs w:val="22"/>
        </w:rPr>
        <w:t>le kurmanji</w:t>
      </w:r>
      <w:r w:rsidR="005C15F9">
        <w:rPr>
          <w:rFonts w:ascii="Times New Roman" w:hAnsi="Times New Roman"/>
          <w:sz w:val="22"/>
          <w:szCs w:val="22"/>
        </w:rPr>
        <w:t xml:space="preserve">, le pashtou et </w:t>
      </w:r>
      <w:r w:rsidR="001E7F1B">
        <w:rPr>
          <w:rFonts w:ascii="Times New Roman" w:hAnsi="Times New Roman"/>
          <w:sz w:val="22"/>
          <w:szCs w:val="22"/>
        </w:rPr>
        <w:t>l’urdu</w:t>
      </w:r>
      <w:r w:rsidR="005C15F9">
        <w:rPr>
          <w:rFonts w:ascii="Times New Roman" w:hAnsi="Times New Roman"/>
          <w:sz w:val="22"/>
          <w:szCs w:val="22"/>
        </w:rPr>
        <w:t>.</w:t>
      </w:r>
    </w:p>
    <w:p w14:paraId="53EB04BF" w14:textId="7A21F4A4" w:rsidR="00C860DE" w:rsidRDefault="00C860DE" w:rsidP="001D2364">
      <w:pPr>
        <w:spacing w:line="276" w:lineRule="auto"/>
        <w:jc w:val="both"/>
        <w:rPr>
          <w:rFonts w:ascii="Times New Roman" w:hAnsi="Times New Roman"/>
          <w:sz w:val="22"/>
          <w:szCs w:val="22"/>
        </w:rPr>
      </w:pPr>
    </w:p>
    <w:p w14:paraId="0C1C94AB" w14:textId="77777777" w:rsidR="00C860DE" w:rsidRPr="00136BB3" w:rsidRDefault="00C860DE" w:rsidP="00C860DE">
      <w:pPr>
        <w:spacing w:line="276" w:lineRule="auto"/>
        <w:jc w:val="both"/>
        <w:rPr>
          <w:rFonts w:ascii="Times New Roman" w:hAnsi="Times New Roman"/>
          <w:b/>
          <w:sz w:val="22"/>
          <w:szCs w:val="22"/>
        </w:rPr>
      </w:pPr>
      <w:r w:rsidRPr="00136BB3">
        <w:rPr>
          <w:rFonts w:ascii="Times New Roman" w:hAnsi="Times New Roman"/>
          <w:b/>
          <w:sz w:val="22"/>
          <w:szCs w:val="22"/>
        </w:rPr>
        <w:t>Centres fédéraux</w:t>
      </w:r>
    </w:p>
    <w:p w14:paraId="3F8011AE" w14:textId="03240984" w:rsidR="00C860DE" w:rsidRDefault="00C860DE" w:rsidP="00C860DE">
      <w:pPr>
        <w:spacing w:line="276" w:lineRule="auto"/>
        <w:jc w:val="both"/>
        <w:rPr>
          <w:rFonts w:ascii="Times New Roman" w:hAnsi="Times New Roman"/>
          <w:sz w:val="22"/>
          <w:szCs w:val="22"/>
        </w:rPr>
      </w:pPr>
      <w:r w:rsidRPr="3A4B6D6E">
        <w:rPr>
          <w:rFonts w:ascii="Times New Roman" w:hAnsi="Times New Roman"/>
          <w:sz w:val="22"/>
          <w:szCs w:val="22"/>
        </w:rPr>
        <w:t xml:space="preserve">Depuis mars 2019, Caritas Suisse </w:t>
      </w:r>
      <w:r w:rsidR="00C541BB">
        <w:rPr>
          <w:rFonts w:ascii="Times New Roman" w:hAnsi="Times New Roman"/>
          <w:sz w:val="22"/>
          <w:szCs w:val="22"/>
        </w:rPr>
        <w:t>est</w:t>
      </w:r>
      <w:r w:rsidRPr="3A4B6D6E">
        <w:rPr>
          <w:rFonts w:ascii="Times New Roman" w:hAnsi="Times New Roman"/>
          <w:sz w:val="22"/>
          <w:szCs w:val="22"/>
        </w:rPr>
        <w:t xml:space="preserve"> mandaté par le SEM pour assurer le conseil et la représentation juridique dans la procédure d’asile accélérée pour les régions d’asile de Suisse Romande, Suisse Centrale et du Tessin. </w:t>
      </w:r>
      <w:r>
        <w:rPr>
          <w:rFonts w:ascii="Times New Roman" w:hAnsi="Times New Roman"/>
          <w:sz w:val="22"/>
          <w:szCs w:val="22"/>
        </w:rPr>
        <w:t xml:space="preserve">Environ </w:t>
      </w:r>
      <w:r w:rsidRPr="001F6533">
        <w:rPr>
          <w:rFonts w:ascii="Times New Roman" w:hAnsi="Times New Roman"/>
          <w:sz w:val="22"/>
          <w:szCs w:val="22"/>
        </w:rPr>
        <w:t>5</w:t>
      </w:r>
      <w:r w:rsidR="00617541">
        <w:rPr>
          <w:rFonts w:ascii="Times New Roman" w:hAnsi="Times New Roman"/>
          <w:sz w:val="22"/>
          <w:szCs w:val="22"/>
        </w:rPr>
        <w:t>’</w:t>
      </w:r>
      <w:r w:rsidRPr="001F6533">
        <w:rPr>
          <w:rFonts w:ascii="Times New Roman" w:hAnsi="Times New Roman"/>
          <w:sz w:val="22"/>
          <w:szCs w:val="22"/>
        </w:rPr>
        <w:t>520</w:t>
      </w:r>
      <w:r>
        <w:rPr>
          <w:rFonts w:ascii="Times New Roman" w:hAnsi="Times New Roman"/>
          <w:sz w:val="22"/>
          <w:szCs w:val="22"/>
        </w:rPr>
        <w:t xml:space="preserve"> </w:t>
      </w:r>
      <w:r w:rsidRPr="3A4B6D6E">
        <w:rPr>
          <w:rFonts w:ascii="Times New Roman" w:hAnsi="Times New Roman"/>
          <w:sz w:val="22"/>
          <w:szCs w:val="22"/>
        </w:rPr>
        <w:t>heures ont été effectuées en 20</w:t>
      </w:r>
      <w:r>
        <w:rPr>
          <w:rFonts w:ascii="Times New Roman" w:hAnsi="Times New Roman"/>
          <w:sz w:val="22"/>
          <w:szCs w:val="22"/>
        </w:rPr>
        <w:t>20</w:t>
      </w:r>
      <w:r w:rsidRPr="3A4B6D6E">
        <w:rPr>
          <w:rFonts w:ascii="Times New Roman" w:hAnsi="Times New Roman"/>
          <w:sz w:val="22"/>
          <w:szCs w:val="22"/>
        </w:rPr>
        <w:t xml:space="preserve"> pour ce </w:t>
      </w:r>
      <w:r>
        <w:rPr>
          <w:rFonts w:ascii="Times New Roman" w:hAnsi="Times New Roman"/>
          <w:sz w:val="22"/>
          <w:szCs w:val="22"/>
        </w:rPr>
        <w:t>mandat (contre 4425 en 2019)</w:t>
      </w:r>
      <w:r w:rsidRPr="3A4B6D6E">
        <w:rPr>
          <w:rFonts w:ascii="Times New Roman" w:hAnsi="Times New Roman"/>
          <w:sz w:val="22"/>
          <w:szCs w:val="22"/>
        </w:rPr>
        <w:t xml:space="preserve">, dont le </w:t>
      </w:r>
      <w:r w:rsidR="008935E3" w:rsidRPr="00BE128B">
        <w:rPr>
          <w:rFonts w:ascii="Times New Roman" w:hAnsi="Times New Roman"/>
          <w:sz w:val="22"/>
          <w:szCs w:val="22"/>
        </w:rPr>
        <w:t>8</w:t>
      </w:r>
      <w:r w:rsidRPr="00BE128B">
        <w:rPr>
          <w:rFonts w:ascii="Times New Roman" w:hAnsi="Times New Roman"/>
          <w:sz w:val="22"/>
          <w:szCs w:val="22"/>
        </w:rPr>
        <w:t>0</w:t>
      </w:r>
      <w:r w:rsidRPr="3A4B6D6E">
        <w:rPr>
          <w:rFonts w:ascii="Times New Roman" w:hAnsi="Times New Roman"/>
          <w:sz w:val="22"/>
          <w:szCs w:val="22"/>
        </w:rPr>
        <w:t>% se fait par téléphone</w:t>
      </w:r>
      <w:r w:rsidR="008935E3">
        <w:rPr>
          <w:rFonts w:ascii="Times New Roman" w:hAnsi="Times New Roman"/>
          <w:sz w:val="22"/>
          <w:szCs w:val="22"/>
        </w:rPr>
        <w:t>, 18% par vidéo et 2% en présentiel</w:t>
      </w:r>
      <w:r w:rsidRPr="3A4B6D6E">
        <w:rPr>
          <w:rFonts w:ascii="Times New Roman" w:hAnsi="Times New Roman"/>
          <w:sz w:val="22"/>
          <w:szCs w:val="22"/>
        </w:rPr>
        <w:t>. Sachant que le recours aux décisions du SEM doit se faire dans les 24h, les juristes doivent bénéficier d’un/e interprète très rapidement pour pouvoir ensuite argumenter les recours, ce qui explique que la majorité des interventions se fait par téléphone en urgence et non pas sur place. Les entretiens sont tout de même assez conséquents, sachant que la durée moyenne est de 45 minutes. Afin de privilégier la venue d’un/e interprète sur place, nous proposons un forfait à la demi-journée.</w:t>
      </w:r>
    </w:p>
    <w:p w14:paraId="74EE428D" w14:textId="737BFEE9" w:rsidR="004946F3" w:rsidRDefault="004946F3" w:rsidP="00C860DE">
      <w:pPr>
        <w:spacing w:line="276" w:lineRule="auto"/>
        <w:jc w:val="both"/>
        <w:rPr>
          <w:rFonts w:ascii="Times New Roman" w:hAnsi="Times New Roman"/>
          <w:sz w:val="22"/>
          <w:szCs w:val="22"/>
        </w:rPr>
      </w:pPr>
    </w:p>
    <w:p w14:paraId="76EF3796" w14:textId="302D6CFE" w:rsidR="004946F3" w:rsidRDefault="004946F3" w:rsidP="00C860DE">
      <w:pPr>
        <w:spacing w:line="276" w:lineRule="auto"/>
        <w:jc w:val="both"/>
        <w:rPr>
          <w:rFonts w:ascii="Times New Roman" w:hAnsi="Times New Roman"/>
          <w:b/>
          <w:bCs/>
          <w:sz w:val="22"/>
          <w:szCs w:val="22"/>
        </w:rPr>
      </w:pPr>
      <w:r w:rsidRPr="004946F3">
        <w:rPr>
          <w:rFonts w:ascii="Times New Roman" w:hAnsi="Times New Roman"/>
          <w:b/>
          <w:bCs/>
          <w:sz w:val="22"/>
          <w:szCs w:val="22"/>
        </w:rPr>
        <w:t>Rencontre intercantonale</w:t>
      </w:r>
    </w:p>
    <w:p w14:paraId="03B32EF1" w14:textId="49971068" w:rsidR="00C860DE" w:rsidRPr="00445309" w:rsidRDefault="004946F3" w:rsidP="007778C8">
      <w:pPr>
        <w:spacing w:before="100" w:beforeAutospacing="1" w:after="100" w:afterAutospacing="1" w:line="276" w:lineRule="auto"/>
        <w:jc w:val="both"/>
        <w:rPr>
          <w:rStyle w:val="Textedelespacerserv1"/>
          <w:rFonts w:ascii="Times New Roman" w:eastAsia="Times New Roman" w:hAnsi="Times New Roman"/>
          <w:color w:val="auto"/>
          <w:sz w:val="22"/>
          <w:szCs w:val="22"/>
        </w:rPr>
      </w:pPr>
      <w:r w:rsidRPr="00445309">
        <w:rPr>
          <w:rFonts w:ascii="Times New Roman" w:hAnsi="Times New Roman"/>
          <w:sz w:val="22"/>
          <w:szCs w:val="22"/>
        </w:rPr>
        <w:t xml:space="preserve">Le service a rencontré les trois cantons </w:t>
      </w:r>
      <w:r w:rsidR="0029128A" w:rsidRPr="00445309">
        <w:rPr>
          <w:rFonts w:ascii="Times New Roman" w:hAnsi="Times New Roman"/>
          <w:sz w:val="22"/>
          <w:szCs w:val="22"/>
        </w:rPr>
        <w:t xml:space="preserve">(FR, JU et BE) en novembre 2020. </w:t>
      </w:r>
      <w:r w:rsidR="00D15447" w:rsidRPr="00445309">
        <w:rPr>
          <w:rFonts w:ascii="Times New Roman" w:hAnsi="Times New Roman"/>
          <w:sz w:val="22"/>
          <w:szCs w:val="22"/>
        </w:rPr>
        <w:t xml:space="preserve">Les sujets suivants y ont été abordés : </w:t>
      </w:r>
      <w:r w:rsidR="00595D7C" w:rsidRPr="00445309">
        <w:rPr>
          <w:rFonts w:ascii="Times New Roman" w:hAnsi="Times New Roman"/>
          <w:sz w:val="22"/>
          <w:szCs w:val="22"/>
        </w:rPr>
        <w:t xml:space="preserve">La mesure d’accompagnement reconnue comme une MIS dans le canton de Fribourg sera présentée également dans les autres cantons. L’AJAM dans le Jura est très intéressée. </w:t>
      </w:r>
      <w:r w:rsidR="00344DD5" w:rsidRPr="00445309">
        <w:rPr>
          <w:rFonts w:ascii="Times New Roman" w:hAnsi="Times New Roman"/>
          <w:sz w:val="22"/>
          <w:szCs w:val="22"/>
        </w:rPr>
        <w:t xml:space="preserve">L’association </w:t>
      </w:r>
      <w:r w:rsidR="00D15447" w:rsidRPr="00445309">
        <w:rPr>
          <w:rFonts w:ascii="Times New Roman" w:hAnsi="Times New Roman"/>
          <w:sz w:val="22"/>
          <w:szCs w:val="22"/>
        </w:rPr>
        <w:t>INTERPRET</w:t>
      </w:r>
      <w:r w:rsidR="00344DD5" w:rsidRPr="00445309">
        <w:rPr>
          <w:rFonts w:ascii="Times New Roman" w:hAnsi="Times New Roman"/>
          <w:sz w:val="22"/>
          <w:szCs w:val="22"/>
        </w:rPr>
        <w:t xml:space="preserve"> d</w:t>
      </w:r>
      <w:r w:rsidR="00BE4692" w:rsidRPr="00445309">
        <w:rPr>
          <w:rFonts w:ascii="Times New Roman" w:hAnsi="Times New Roman"/>
          <w:sz w:val="22"/>
          <w:szCs w:val="22"/>
        </w:rPr>
        <w:t>evrait</w:t>
      </w:r>
      <w:r w:rsidR="00344DD5" w:rsidRPr="00445309">
        <w:rPr>
          <w:rFonts w:ascii="Times New Roman" w:hAnsi="Times New Roman"/>
          <w:sz w:val="22"/>
          <w:szCs w:val="22"/>
        </w:rPr>
        <w:t xml:space="preserve"> être davantage impliquée</w:t>
      </w:r>
      <w:r w:rsidR="00306D03" w:rsidRPr="00445309">
        <w:rPr>
          <w:rFonts w:ascii="Times New Roman" w:hAnsi="Times New Roman"/>
          <w:sz w:val="22"/>
          <w:szCs w:val="22"/>
        </w:rPr>
        <w:t xml:space="preserve"> dans le processus de qualification</w:t>
      </w:r>
      <w:r w:rsidR="00344DD5" w:rsidRPr="00445309">
        <w:rPr>
          <w:rFonts w:ascii="Times New Roman" w:hAnsi="Times New Roman"/>
          <w:sz w:val="22"/>
          <w:szCs w:val="22"/>
        </w:rPr>
        <w:t>, mais également apporter un soutien aux i</w:t>
      </w:r>
      <w:r w:rsidR="00BC3AB1" w:rsidRPr="00445309">
        <w:rPr>
          <w:rFonts w:ascii="Times New Roman" w:hAnsi="Times New Roman"/>
          <w:sz w:val="22"/>
          <w:szCs w:val="22"/>
        </w:rPr>
        <w:t>nterprètes pour financer</w:t>
      </w:r>
      <w:r w:rsidR="00791309" w:rsidRPr="00445309">
        <w:rPr>
          <w:rFonts w:ascii="Times New Roman" w:hAnsi="Times New Roman"/>
          <w:sz w:val="22"/>
          <w:szCs w:val="22"/>
        </w:rPr>
        <w:t xml:space="preserve"> leur qualification, en s’assurant par exemple que les prix soient harmonisés dans les différentes régions.</w:t>
      </w:r>
      <w:r w:rsidR="00713F8E" w:rsidRPr="00445309">
        <w:rPr>
          <w:rFonts w:ascii="Times New Roman" w:hAnsi="Times New Roman"/>
          <w:sz w:val="22"/>
          <w:szCs w:val="22"/>
        </w:rPr>
        <w:t xml:space="preserve"> </w:t>
      </w:r>
      <w:r w:rsidR="00D24CFF" w:rsidRPr="00445309">
        <w:rPr>
          <w:rFonts w:ascii="Times New Roman" w:hAnsi="Times New Roman"/>
          <w:sz w:val="22"/>
          <w:szCs w:val="22"/>
        </w:rPr>
        <w:t>Dans les cantons, l</w:t>
      </w:r>
      <w:r w:rsidR="00D24CFF" w:rsidRPr="00445309">
        <w:rPr>
          <w:rFonts w:ascii="Times New Roman" w:eastAsia="Times New Roman" w:hAnsi="Times New Roman"/>
          <w:sz w:val="22"/>
          <w:szCs w:val="22"/>
        </w:rPr>
        <w:t>a forte attente liée à l’AIS ne pourra plus être satisfaite avec les moyens à disposition.</w:t>
      </w:r>
      <w:r w:rsidR="00445309">
        <w:rPr>
          <w:rFonts w:ascii="Times New Roman" w:eastAsia="Times New Roman" w:hAnsi="Times New Roman"/>
          <w:sz w:val="22"/>
          <w:szCs w:val="22"/>
        </w:rPr>
        <w:t xml:space="preserve"> Le</w:t>
      </w:r>
      <w:r w:rsidR="00D24CFF" w:rsidRPr="00445309">
        <w:rPr>
          <w:rFonts w:ascii="Times New Roman" w:eastAsia="Times New Roman" w:hAnsi="Times New Roman"/>
          <w:sz w:val="22"/>
          <w:szCs w:val="22"/>
        </w:rPr>
        <w:t xml:space="preserve"> </w:t>
      </w:r>
      <w:r w:rsidR="00445309">
        <w:rPr>
          <w:rFonts w:ascii="Times New Roman" w:eastAsia="Times New Roman" w:hAnsi="Times New Roman"/>
          <w:sz w:val="22"/>
          <w:szCs w:val="22"/>
        </w:rPr>
        <w:t>s</w:t>
      </w:r>
      <w:r w:rsidR="00D24CFF" w:rsidRPr="00445309">
        <w:rPr>
          <w:rFonts w:ascii="Times New Roman" w:eastAsia="Times New Roman" w:hAnsi="Times New Roman"/>
          <w:sz w:val="22"/>
          <w:szCs w:val="22"/>
        </w:rPr>
        <w:t xml:space="preserve">ujet </w:t>
      </w:r>
      <w:r w:rsidR="00445309">
        <w:rPr>
          <w:rFonts w:ascii="Times New Roman" w:eastAsia="Times New Roman" w:hAnsi="Times New Roman"/>
          <w:sz w:val="22"/>
          <w:szCs w:val="22"/>
        </w:rPr>
        <w:t>sera abordé</w:t>
      </w:r>
      <w:r w:rsidR="00D24CFF" w:rsidRPr="00445309">
        <w:rPr>
          <w:rFonts w:ascii="Times New Roman" w:eastAsia="Times New Roman" w:hAnsi="Times New Roman"/>
          <w:sz w:val="22"/>
          <w:szCs w:val="22"/>
        </w:rPr>
        <w:t xml:space="preserve"> à la CDC</w:t>
      </w:r>
      <w:r w:rsidR="00445309">
        <w:rPr>
          <w:rFonts w:ascii="Times New Roman" w:eastAsia="Times New Roman" w:hAnsi="Times New Roman"/>
          <w:sz w:val="22"/>
          <w:szCs w:val="22"/>
        </w:rPr>
        <w:t xml:space="preserve"> (Conférences des </w:t>
      </w:r>
      <w:r w:rsidR="00711437">
        <w:rPr>
          <w:rFonts w:ascii="Times New Roman" w:eastAsia="Times New Roman" w:hAnsi="Times New Roman"/>
          <w:sz w:val="22"/>
          <w:szCs w:val="22"/>
        </w:rPr>
        <w:t>gouvernements</w:t>
      </w:r>
      <w:r w:rsidR="00445309">
        <w:rPr>
          <w:rFonts w:ascii="Times New Roman" w:eastAsia="Times New Roman" w:hAnsi="Times New Roman"/>
          <w:sz w:val="22"/>
          <w:szCs w:val="22"/>
        </w:rPr>
        <w:t xml:space="preserve"> cantonaux)</w:t>
      </w:r>
      <w:r w:rsidR="00D24CFF" w:rsidRPr="00445309">
        <w:rPr>
          <w:rFonts w:ascii="Times New Roman" w:eastAsia="Times New Roman" w:hAnsi="Times New Roman"/>
          <w:sz w:val="22"/>
          <w:szCs w:val="22"/>
        </w:rPr>
        <w:t xml:space="preserve"> et au SEM par les cantons. </w:t>
      </w:r>
      <w:r w:rsidR="00713F8E" w:rsidRPr="00445309">
        <w:rPr>
          <w:rFonts w:ascii="Times New Roman" w:hAnsi="Times New Roman"/>
          <w:sz w:val="22"/>
          <w:szCs w:val="22"/>
        </w:rPr>
        <w:t>Le</w:t>
      </w:r>
      <w:r w:rsidR="001C3E28" w:rsidRPr="00445309">
        <w:rPr>
          <w:rFonts w:ascii="Times New Roman" w:hAnsi="Times New Roman"/>
          <w:sz w:val="22"/>
          <w:szCs w:val="22"/>
        </w:rPr>
        <w:t xml:space="preserve"> contrat de prestations</w:t>
      </w:r>
      <w:r w:rsidR="00713F8E" w:rsidRPr="00445309">
        <w:rPr>
          <w:rFonts w:ascii="Times New Roman" w:hAnsi="Times New Roman"/>
          <w:sz w:val="22"/>
          <w:szCs w:val="22"/>
        </w:rPr>
        <w:t xml:space="preserve"> pour le</w:t>
      </w:r>
      <w:r w:rsidR="001C3E28" w:rsidRPr="00445309">
        <w:rPr>
          <w:rFonts w:ascii="Times New Roman" w:hAnsi="Times New Roman"/>
          <w:sz w:val="22"/>
          <w:szCs w:val="22"/>
        </w:rPr>
        <w:t xml:space="preserve"> PIC II bis</w:t>
      </w:r>
      <w:r w:rsidR="007E551B" w:rsidRPr="00445309">
        <w:rPr>
          <w:rFonts w:ascii="Times New Roman" w:hAnsi="Times New Roman"/>
          <w:sz w:val="22"/>
          <w:szCs w:val="22"/>
        </w:rPr>
        <w:t xml:space="preserve"> (période transitoire)</w:t>
      </w:r>
      <w:r w:rsidR="00713F8E" w:rsidRPr="00445309">
        <w:rPr>
          <w:rFonts w:ascii="Times New Roman" w:hAnsi="Times New Roman"/>
          <w:sz w:val="22"/>
          <w:szCs w:val="22"/>
        </w:rPr>
        <w:t xml:space="preserve"> sera soumis à « se comprendre » dès consultation. </w:t>
      </w:r>
      <w:r w:rsidR="00E447C9" w:rsidRPr="00445309">
        <w:rPr>
          <w:rFonts w:ascii="Times New Roman" w:hAnsi="Times New Roman"/>
          <w:sz w:val="22"/>
          <w:szCs w:val="22"/>
        </w:rPr>
        <w:t>Il existe des p</w:t>
      </w:r>
      <w:r w:rsidR="007E551B" w:rsidRPr="00445309">
        <w:rPr>
          <w:rFonts w:ascii="Times New Roman" w:eastAsia="Times New Roman" w:hAnsi="Times New Roman"/>
          <w:sz w:val="22"/>
          <w:szCs w:val="22"/>
        </w:rPr>
        <w:t xml:space="preserve">erspectives et </w:t>
      </w:r>
      <w:r w:rsidR="00E447C9" w:rsidRPr="00445309">
        <w:rPr>
          <w:rFonts w:ascii="Times New Roman" w:eastAsia="Times New Roman" w:hAnsi="Times New Roman"/>
          <w:sz w:val="22"/>
          <w:szCs w:val="22"/>
        </w:rPr>
        <w:t xml:space="preserve">des </w:t>
      </w:r>
      <w:r w:rsidR="007E551B" w:rsidRPr="00445309">
        <w:rPr>
          <w:rFonts w:ascii="Times New Roman" w:eastAsia="Times New Roman" w:hAnsi="Times New Roman"/>
          <w:sz w:val="22"/>
          <w:szCs w:val="22"/>
        </w:rPr>
        <w:t>propositions en lien avec l’AIS et l’encouragement de l’intégration</w:t>
      </w:r>
      <w:r w:rsidR="00D6721A" w:rsidRPr="00445309">
        <w:rPr>
          <w:rFonts w:ascii="Times New Roman" w:eastAsia="Times New Roman" w:hAnsi="Times New Roman"/>
          <w:sz w:val="22"/>
          <w:szCs w:val="22"/>
        </w:rPr>
        <w:t xml:space="preserve"> et des</w:t>
      </w:r>
      <w:r w:rsidR="007E551B" w:rsidRPr="00445309">
        <w:rPr>
          <w:rFonts w:ascii="Times New Roman" w:eastAsia="Times New Roman" w:hAnsi="Times New Roman"/>
          <w:sz w:val="22"/>
          <w:szCs w:val="22"/>
        </w:rPr>
        <w:t xml:space="preserve"> synergies</w:t>
      </w:r>
      <w:r w:rsidR="00D6721A" w:rsidRPr="00445309">
        <w:rPr>
          <w:rFonts w:ascii="Times New Roman" w:eastAsia="Times New Roman" w:hAnsi="Times New Roman"/>
          <w:sz w:val="22"/>
          <w:szCs w:val="22"/>
        </w:rPr>
        <w:t xml:space="preserve"> sont</w:t>
      </w:r>
      <w:r w:rsidR="007E551B" w:rsidRPr="00445309">
        <w:rPr>
          <w:rFonts w:ascii="Times New Roman" w:eastAsia="Times New Roman" w:hAnsi="Times New Roman"/>
          <w:sz w:val="22"/>
          <w:szCs w:val="22"/>
        </w:rPr>
        <w:t xml:space="preserve"> possibles</w:t>
      </w:r>
      <w:r w:rsidR="00620840" w:rsidRPr="00445309">
        <w:rPr>
          <w:rFonts w:ascii="Times New Roman" w:eastAsia="Times New Roman" w:hAnsi="Times New Roman"/>
          <w:sz w:val="22"/>
          <w:szCs w:val="22"/>
        </w:rPr>
        <w:t xml:space="preserve"> </w:t>
      </w:r>
      <w:r w:rsidR="00846736" w:rsidRPr="00445309">
        <w:rPr>
          <w:rFonts w:ascii="Times New Roman" w:eastAsia="Times New Roman" w:hAnsi="Times New Roman"/>
          <w:sz w:val="22"/>
          <w:szCs w:val="22"/>
        </w:rPr>
        <w:t>en termes</w:t>
      </w:r>
      <w:r w:rsidR="00620840" w:rsidRPr="00445309">
        <w:rPr>
          <w:rFonts w:ascii="Times New Roman" w:eastAsia="Times New Roman" w:hAnsi="Times New Roman"/>
          <w:sz w:val="22"/>
          <w:szCs w:val="22"/>
        </w:rPr>
        <w:t xml:space="preserve"> d</w:t>
      </w:r>
      <w:r w:rsidR="003B4B1B" w:rsidRPr="00445309">
        <w:rPr>
          <w:rFonts w:ascii="Times New Roman" w:eastAsia="Times New Roman" w:hAnsi="Times New Roman"/>
          <w:sz w:val="22"/>
          <w:szCs w:val="22"/>
        </w:rPr>
        <w:t>’objectifs stratégiques</w:t>
      </w:r>
      <w:r w:rsidR="00384B75" w:rsidRPr="00445309">
        <w:rPr>
          <w:rFonts w:ascii="Times New Roman" w:eastAsia="Times New Roman" w:hAnsi="Times New Roman"/>
          <w:sz w:val="22"/>
          <w:szCs w:val="22"/>
        </w:rPr>
        <w:t>, même si les moyens restent spécifiques à chaque canton</w:t>
      </w:r>
      <w:r w:rsidR="00846736" w:rsidRPr="00445309">
        <w:rPr>
          <w:rFonts w:ascii="Times New Roman" w:eastAsia="Times New Roman" w:hAnsi="Times New Roman"/>
          <w:sz w:val="22"/>
          <w:szCs w:val="22"/>
        </w:rPr>
        <w:t>.</w:t>
      </w:r>
      <w:r w:rsidR="00384B75" w:rsidRPr="00445309">
        <w:rPr>
          <w:rFonts w:ascii="Times New Roman" w:eastAsia="Times New Roman" w:hAnsi="Times New Roman"/>
          <w:sz w:val="22"/>
          <w:szCs w:val="22"/>
        </w:rPr>
        <w:t xml:space="preserve"> U</w:t>
      </w:r>
      <w:r w:rsidR="00846736" w:rsidRPr="00445309">
        <w:rPr>
          <w:rFonts w:ascii="Times New Roman" w:eastAsia="Times New Roman" w:hAnsi="Times New Roman"/>
          <w:sz w:val="22"/>
          <w:szCs w:val="22"/>
        </w:rPr>
        <w:t xml:space="preserve">ne rencontre avec les trois cantons sera organisée par </w:t>
      </w:r>
      <w:r w:rsidR="00B37EBE">
        <w:rPr>
          <w:rFonts w:ascii="Times New Roman" w:eastAsia="Times New Roman" w:hAnsi="Times New Roman"/>
          <w:sz w:val="22"/>
          <w:szCs w:val="22"/>
        </w:rPr>
        <w:t>« </w:t>
      </w:r>
      <w:r w:rsidR="00846736" w:rsidRPr="00445309">
        <w:rPr>
          <w:rFonts w:ascii="Times New Roman" w:eastAsia="Times New Roman" w:hAnsi="Times New Roman"/>
          <w:sz w:val="22"/>
          <w:szCs w:val="22"/>
        </w:rPr>
        <w:t>se comprendre</w:t>
      </w:r>
      <w:r w:rsidR="00B37EBE">
        <w:rPr>
          <w:rFonts w:ascii="Times New Roman" w:eastAsia="Times New Roman" w:hAnsi="Times New Roman"/>
          <w:sz w:val="22"/>
          <w:szCs w:val="22"/>
        </w:rPr>
        <w:t> »</w:t>
      </w:r>
      <w:r w:rsidR="00846736" w:rsidRPr="00445309">
        <w:rPr>
          <w:rFonts w:ascii="Times New Roman" w:eastAsia="Times New Roman" w:hAnsi="Times New Roman"/>
          <w:sz w:val="22"/>
          <w:szCs w:val="22"/>
        </w:rPr>
        <w:t xml:space="preserve"> avant l’été 2022. </w:t>
      </w:r>
    </w:p>
    <w:p w14:paraId="775B5001" w14:textId="77777777" w:rsidR="00DA1358" w:rsidRPr="00E2156E" w:rsidRDefault="00DA1358" w:rsidP="000C4EEB">
      <w:pPr>
        <w:spacing w:line="276" w:lineRule="auto"/>
        <w:jc w:val="both"/>
        <w:rPr>
          <w:rFonts w:ascii="Times New Roman" w:hAnsi="Times New Roman"/>
          <w:sz w:val="22"/>
        </w:rPr>
      </w:pPr>
    </w:p>
    <w:p w14:paraId="05193E5D" w14:textId="76E51EC6" w:rsidR="008B37E8" w:rsidRPr="001F6533" w:rsidRDefault="00984F6B" w:rsidP="00E743FB">
      <w:pPr>
        <w:pStyle w:val="Paragraphedeliste"/>
        <w:numPr>
          <w:ilvl w:val="0"/>
          <w:numId w:val="16"/>
        </w:numPr>
        <w:spacing w:before="240" w:after="60"/>
        <w:jc w:val="both"/>
        <w:rPr>
          <w:rFonts w:ascii="Times New Roman" w:hAnsi="Times New Roman"/>
          <w:b/>
          <w:sz w:val="40"/>
          <w:szCs w:val="40"/>
          <w:lang w:val="fr-CH"/>
        </w:rPr>
      </w:pPr>
      <w:r w:rsidRPr="001F6533">
        <w:rPr>
          <w:rFonts w:ascii="Times New Roman" w:hAnsi="Times New Roman"/>
          <w:b/>
          <w:sz w:val="40"/>
          <w:szCs w:val="40"/>
          <w:lang w:val="fr-CH"/>
        </w:rPr>
        <w:t>S</w:t>
      </w:r>
      <w:r w:rsidR="00575436" w:rsidRPr="001F6533">
        <w:rPr>
          <w:rFonts w:ascii="Times New Roman" w:hAnsi="Times New Roman"/>
          <w:b/>
          <w:sz w:val="40"/>
          <w:szCs w:val="40"/>
          <w:lang w:val="fr-CH"/>
        </w:rPr>
        <w:t xml:space="preserve">ituation </w:t>
      </w:r>
      <w:r w:rsidRPr="001F6533">
        <w:rPr>
          <w:rFonts w:ascii="Times New Roman" w:hAnsi="Times New Roman"/>
          <w:b/>
          <w:sz w:val="40"/>
          <w:szCs w:val="40"/>
          <w:lang w:val="fr-CH"/>
        </w:rPr>
        <w:t>dans le canton de Fribourg</w:t>
      </w:r>
      <w:r w:rsidR="004C1A01" w:rsidRPr="001F6533">
        <w:rPr>
          <w:rFonts w:ascii="Times New Roman" w:hAnsi="Times New Roman"/>
          <w:b/>
          <w:sz w:val="40"/>
          <w:szCs w:val="40"/>
          <w:lang w:val="fr-CH"/>
        </w:rPr>
        <w:t xml:space="preserve"> </w:t>
      </w:r>
      <w:r w:rsidR="001D2364" w:rsidRPr="001F6533">
        <w:rPr>
          <w:rFonts w:ascii="Times New Roman" w:hAnsi="Times New Roman"/>
          <w:b/>
          <w:sz w:val="40"/>
          <w:szCs w:val="40"/>
          <w:lang w:val="fr-CH"/>
        </w:rPr>
        <w:t>en 20</w:t>
      </w:r>
      <w:r w:rsidR="00094FF2" w:rsidRPr="001F6533">
        <w:rPr>
          <w:rFonts w:ascii="Times New Roman" w:hAnsi="Times New Roman"/>
          <w:b/>
          <w:sz w:val="40"/>
          <w:szCs w:val="40"/>
          <w:lang w:val="fr-CH"/>
        </w:rPr>
        <w:t>20</w:t>
      </w:r>
    </w:p>
    <w:p w14:paraId="52EFA43A" w14:textId="180123CE" w:rsidR="009E3176" w:rsidRDefault="009E3176" w:rsidP="3A4B6D6E">
      <w:pPr>
        <w:spacing w:line="276" w:lineRule="auto"/>
        <w:jc w:val="both"/>
        <w:rPr>
          <w:rStyle w:val="Textedelespacerserv1"/>
          <w:rFonts w:ascii="Times New Roman" w:hAnsi="Times New Roman"/>
          <w:noProof/>
          <w:color w:val="auto"/>
          <w:sz w:val="22"/>
          <w:szCs w:val="22"/>
        </w:rPr>
      </w:pPr>
      <w:r w:rsidRPr="3A4B6D6E">
        <w:rPr>
          <w:rStyle w:val="Textedelespacerserv1"/>
          <w:rFonts w:ascii="Times New Roman" w:hAnsi="Times New Roman"/>
          <w:noProof/>
          <w:color w:val="auto"/>
          <w:sz w:val="22"/>
          <w:szCs w:val="22"/>
        </w:rPr>
        <w:t xml:space="preserve">Suite </w:t>
      </w:r>
      <w:r w:rsidR="00B379A8">
        <w:rPr>
          <w:rStyle w:val="Textedelespacerserv1"/>
          <w:rFonts w:ascii="Times New Roman" w:hAnsi="Times New Roman"/>
          <w:noProof/>
          <w:color w:val="auto"/>
          <w:sz w:val="22"/>
          <w:szCs w:val="22"/>
        </w:rPr>
        <w:t>aux</w:t>
      </w:r>
      <w:r w:rsidRPr="3A4B6D6E">
        <w:rPr>
          <w:rStyle w:val="Textedelespacerserv1"/>
          <w:rFonts w:ascii="Times New Roman" w:hAnsi="Times New Roman"/>
          <w:noProof/>
          <w:color w:val="auto"/>
          <w:sz w:val="22"/>
          <w:szCs w:val="22"/>
        </w:rPr>
        <w:t xml:space="preserve"> nouveaux tarifs en </w:t>
      </w:r>
      <w:r w:rsidR="00A06271" w:rsidRPr="001F6533">
        <w:rPr>
          <w:rStyle w:val="Textedelespacerserv1"/>
          <w:rFonts w:ascii="Times New Roman" w:hAnsi="Times New Roman"/>
          <w:color w:val="auto"/>
          <w:sz w:val="22"/>
          <w:szCs w:val="22"/>
        </w:rPr>
        <w:t>vigueur</w:t>
      </w:r>
      <w:r w:rsidRPr="3A4B6D6E">
        <w:rPr>
          <w:rStyle w:val="Textedelespacerserv1"/>
          <w:rFonts w:ascii="Times New Roman" w:hAnsi="Times New Roman"/>
          <w:noProof/>
          <w:color w:val="auto"/>
          <w:sz w:val="22"/>
          <w:szCs w:val="22"/>
        </w:rPr>
        <w:t xml:space="preserve"> en 2020, </w:t>
      </w:r>
      <w:r w:rsidR="00B379A8">
        <w:rPr>
          <w:rStyle w:val="Textedelespacerserv1"/>
          <w:rFonts w:ascii="Times New Roman" w:hAnsi="Times New Roman"/>
          <w:noProof/>
          <w:color w:val="auto"/>
          <w:sz w:val="22"/>
          <w:szCs w:val="22"/>
        </w:rPr>
        <w:t xml:space="preserve">le contrat avec le HFR a été réactualisé. </w:t>
      </w:r>
      <w:r w:rsidR="00FC06A9">
        <w:rPr>
          <w:rStyle w:val="Textedelespacerserv1"/>
          <w:rFonts w:ascii="Times New Roman" w:hAnsi="Times New Roman"/>
          <w:noProof/>
          <w:color w:val="auto"/>
          <w:sz w:val="22"/>
          <w:szCs w:val="22"/>
        </w:rPr>
        <w:t xml:space="preserve">Une nouveauté apportée est celle du tarif dégressif en ce qui concerne les annulations de plus de 1h. </w:t>
      </w:r>
      <w:r w:rsidR="00CE160D">
        <w:rPr>
          <w:rStyle w:val="Textedelespacerserv1"/>
          <w:rFonts w:ascii="Times New Roman" w:hAnsi="Times New Roman"/>
          <w:noProof/>
          <w:color w:val="auto"/>
          <w:sz w:val="22"/>
          <w:szCs w:val="22"/>
        </w:rPr>
        <w:t>L</w:t>
      </w:r>
      <w:r w:rsidR="00162926">
        <w:rPr>
          <w:rStyle w:val="Textedelespacerserv1"/>
          <w:rFonts w:ascii="Times New Roman" w:hAnsi="Times New Roman"/>
          <w:noProof/>
          <w:color w:val="auto"/>
          <w:sz w:val="22"/>
          <w:szCs w:val="22"/>
        </w:rPr>
        <w:t xml:space="preserve">e nouveau tarif </w:t>
      </w:r>
      <w:r w:rsidR="00CE160D">
        <w:rPr>
          <w:rStyle w:val="Textedelespacerserv1"/>
          <w:rFonts w:ascii="Times New Roman" w:hAnsi="Times New Roman"/>
          <w:noProof/>
          <w:color w:val="auto"/>
          <w:sz w:val="22"/>
          <w:szCs w:val="22"/>
        </w:rPr>
        <w:t xml:space="preserve">horaire </w:t>
      </w:r>
      <w:r w:rsidR="00162926">
        <w:rPr>
          <w:rStyle w:val="Textedelespacerserv1"/>
          <w:rFonts w:ascii="Times New Roman" w:hAnsi="Times New Roman"/>
          <w:noProof/>
          <w:color w:val="auto"/>
          <w:sz w:val="22"/>
          <w:szCs w:val="22"/>
        </w:rPr>
        <w:t xml:space="preserve">a également pu être adapté </w:t>
      </w:r>
      <w:r w:rsidR="0014015F">
        <w:rPr>
          <w:rStyle w:val="Textedelespacerserv1"/>
          <w:rFonts w:ascii="Times New Roman" w:hAnsi="Times New Roman"/>
          <w:noProof/>
          <w:color w:val="auto"/>
          <w:sz w:val="22"/>
          <w:szCs w:val="22"/>
        </w:rPr>
        <w:t>pour le Centre d’aide aux victime LAV</w:t>
      </w:r>
      <w:r w:rsidR="004D3BC2">
        <w:rPr>
          <w:rStyle w:val="Textedelespacerserv1"/>
          <w:rFonts w:ascii="Times New Roman" w:hAnsi="Times New Roman"/>
          <w:noProof/>
          <w:color w:val="auto"/>
          <w:sz w:val="22"/>
          <w:szCs w:val="22"/>
        </w:rPr>
        <w:t>I</w:t>
      </w:r>
      <w:r w:rsidR="00CE160D">
        <w:rPr>
          <w:rStyle w:val="Textedelespacerserv1"/>
          <w:rFonts w:ascii="Times New Roman" w:hAnsi="Times New Roman"/>
          <w:noProof/>
          <w:color w:val="auto"/>
          <w:sz w:val="22"/>
          <w:szCs w:val="22"/>
        </w:rPr>
        <w:t xml:space="preserve"> au 1</w:t>
      </w:r>
      <w:r w:rsidR="00CE160D" w:rsidRPr="00CE160D">
        <w:rPr>
          <w:rStyle w:val="Textedelespacerserv1"/>
          <w:rFonts w:ascii="Times New Roman" w:hAnsi="Times New Roman"/>
          <w:noProof/>
          <w:color w:val="auto"/>
          <w:sz w:val="22"/>
          <w:szCs w:val="22"/>
          <w:vertAlign w:val="superscript"/>
        </w:rPr>
        <w:t>er</w:t>
      </w:r>
      <w:r w:rsidR="00CE160D">
        <w:rPr>
          <w:rStyle w:val="Textedelespacerserv1"/>
          <w:rFonts w:ascii="Times New Roman" w:hAnsi="Times New Roman"/>
          <w:noProof/>
          <w:color w:val="auto"/>
          <w:sz w:val="22"/>
          <w:szCs w:val="22"/>
        </w:rPr>
        <w:t xml:space="preserve"> janvier 2021.</w:t>
      </w:r>
    </w:p>
    <w:p w14:paraId="150F1713" w14:textId="77777777" w:rsidR="00CE160D" w:rsidRDefault="00CE160D" w:rsidP="00107325">
      <w:pPr>
        <w:spacing w:line="276" w:lineRule="auto"/>
        <w:jc w:val="both"/>
        <w:rPr>
          <w:rStyle w:val="Textedelespacerserv1"/>
          <w:rFonts w:ascii="Times New Roman" w:hAnsi="Times New Roman"/>
          <w:noProof/>
          <w:color w:val="auto"/>
          <w:sz w:val="22"/>
          <w:szCs w:val="22"/>
        </w:rPr>
      </w:pPr>
    </w:p>
    <w:p w14:paraId="4CE1992D" w14:textId="4DFCE315" w:rsidR="00607208" w:rsidRPr="00107325" w:rsidRDefault="00BC0251" w:rsidP="00107325">
      <w:pPr>
        <w:spacing w:line="276" w:lineRule="auto"/>
        <w:jc w:val="both"/>
        <w:rPr>
          <w:rStyle w:val="Textedelespacerserv1"/>
          <w:rFonts w:ascii="Times New Roman" w:hAnsi="Times New Roman"/>
          <w:noProof/>
          <w:color w:val="auto"/>
          <w:sz w:val="22"/>
          <w:szCs w:val="22"/>
        </w:rPr>
      </w:pPr>
      <w:r>
        <w:rPr>
          <w:rStyle w:val="Textedelespacerserv1"/>
          <w:rFonts w:ascii="Times New Roman" w:hAnsi="Times New Roman"/>
          <w:color w:val="auto"/>
          <w:sz w:val="22"/>
          <w:szCs w:val="22"/>
        </w:rPr>
        <w:t>A</w:t>
      </w:r>
      <w:r w:rsidR="00613AA2" w:rsidRPr="001F6533">
        <w:rPr>
          <w:rStyle w:val="Textedelespacerserv1"/>
          <w:rFonts w:ascii="Times New Roman" w:hAnsi="Times New Roman"/>
          <w:color w:val="auto"/>
          <w:sz w:val="22"/>
          <w:szCs w:val="22"/>
        </w:rPr>
        <w:t>u</w:t>
      </w:r>
      <w:r w:rsidR="00613AA2">
        <w:rPr>
          <w:rStyle w:val="Textedelespacerserv1"/>
          <w:rFonts w:ascii="Times New Roman" w:hAnsi="Times New Roman"/>
          <w:noProof/>
          <w:color w:val="auto"/>
          <w:sz w:val="22"/>
          <w:szCs w:val="22"/>
        </w:rPr>
        <w:t xml:space="preserve"> niveau de</w:t>
      </w:r>
      <w:r w:rsidR="00993723">
        <w:rPr>
          <w:rStyle w:val="Textedelespacerserv1"/>
          <w:rFonts w:ascii="Times New Roman" w:hAnsi="Times New Roman"/>
          <w:noProof/>
          <w:color w:val="auto"/>
          <w:sz w:val="22"/>
          <w:szCs w:val="22"/>
        </w:rPr>
        <w:t xml:space="preserve"> la promotion, 2020 n’a pas permis d’assurer les démarches espérées</w:t>
      </w:r>
      <w:r w:rsidR="00800FD3">
        <w:rPr>
          <w:rStyle w:val="Textedelespacerserv1"/>
          <w:rFonts w:ascii="Times New Roman" w:hAnsi="Times New Roman"/>
          <w:noProof/>
          <w:color w:val="auto"/>
          <w:sz w:val="22"/>
          <w:szCs w:val="22"/>
        </w:rPr>
        <w:t xml:space="preserve"> en raison des restrictions sanitaires</w:t>
      </w:r>
      <w:r w:rsidR="008644D3">
        <w:rPr>
          <w:rStyle w:val="Textedelespacerserv1"/>
          <w:rFonts w:ascii="Times New Roman" w:hAnsi="Times New Roman"/>
          <w:noProof/>
          <w:color w:val="auto"/>
          <w:sz w:val="22"/>
          <w:szCs w:val="22"/>
        </w:rPr>
        <w:t xml:space="preserve"> qui nous ont empêchés </w:t>
      </w:r>
      <w:r w:rsidR="00A24196">
        <w:rPr>
          <w:rStyle w:val="Textedelespacerserv1"/>
          <w:rFonts w:ascii="Times New Roman" w:hAnsi="Times New Roman"/>
          <w:noProof/>
          <w:color w:val="auto"/>
          <w:sz w:val="22"/>
          <w:szCs w:val="22"/>
        </w:rPr>
        <w:t>d’aller rencontrer les institutions</w:t>
      </w:r>
      <w:r w:rsidR="00401CCE">
        <w:rPr>
          <w:rStyle w:val="Textedelespacerserv1"/>
          <w:rFonts w:ascii="Times New Roman" w:hAnsi="Times New Roman"/>
          <w:noProof/>
          <w:color w:val="auto"/>
          <w:sz w:val="22"/>
          <w:szCs w:val="22"/>
        </w:rPr>
        <w:t xml:space="preserve">, sachant que pour promouvoir une telle prestation, il est essentiel de pouvoir le faire </w:t>
      </w:r>
      <w:r w:rsidR="00947A18">
        <w:rPr>
          <w:rStyle w:val="Textedelespacerserv1"/>
          <w:rFonts w:ascii="Times New Roman" w:hAnsi="Times New Roman"/>
          <w:noProof/>
          <w:color w:val="auto"/>
          <w:sz w:val="22"/>
          <w:szCs w:val="22"/>
        </w:rPr>
        <w:t xml:space="preserve">avec </w:t>
      </w:r>
      <w:r w:rsidR="008070CC">
        <w:rPr>
          <w:rStyle w:val="Textedelespacerserv1"/>
          <w:rFonts w:ascii="Times New Roman" w:hAnsi="Times New Roman"/>
          <w:noProof/>
          <w:color w:val="auto"/>
          <w:sz w:val="22"/>
          <w:szCs w:val="22"/>
        </w:rPr>
        <w:t xml:space="preserve">en direct </w:t>
      </w:r>
      <w:r w:rsidR="000313C7">
        <w:rPr>
          <w:rStyle w:val="Textedelespacerserv1"/>
          <w:rFonts w:ascii="Times New Roman" w:hAnsi="Times New Roman"/>
          <w:noProof/>
          <w:color w:val="auto"/>
          <w:sz w:val="22"/>
          <w:szCs w:val="22"/>
        </w:rPr>
        <w:t>et en présence d’accompagnateurs</w:t>
      </w:r>
      <w:r w:rsidR="00993723">
        <w:rPr>
          <w:rStyle w:val="Textedelespacerserv1"/>
          <w:rFonts w:ascii="Times New Roman" w:hAnsi="Times New Roman"/>
          <w:noProof/>
          <w:color w:val="auto"/>
          <w:sz w:val="22"/>
          <w:szCs w:val="22"/>
        </w:rPr>
        <w:t>.</w:t>
      </w:r>
      <w:r w:rsidR="009D16C6">
        <w:rPr>
          <w:rStyle w:val="Textedelespacerserv1"/>
          <w:rFonts w:ascii="Times New Roman" w:hAnsi="Times New Roman"/>
          <w:noProof/>
          <w:color w:val="auto"/>
          <w:sz w:val="22"/>
          <w:szCs w:val="22"/>
        </w:rPr>
        <w:t xml:space="preserve"> La promotion de la prestation en accompagnement</w:t>
      </w:r>
      <w:r w:rsidR="0087041E">
        <w:rPr>
          <w:rStyle w:val="Textedelespacerserv1"/>
          <w:rFonts w:ascii="Times New Roman" w:hAnsi="Times New Roman"/>
          <w:noProof/>
          <w:color w:val="auto"/>
          <w:sz w:val="22"/>
          <w:szCs w:val="22"/>
        </w:rPr>
        <w:t xml:space="preserve"> (MI</w:t>
      </w:r>
      <w:r w:rsidR="00E73100">
        <w:rPr>
          <w:rStyle w:val="Textedelespacerserv1"/>
          <w:rFonts w:ascii="Times New Roman" w:hAnsi="Times New Roman"/>
          <w:noProof/>
          <w:color w:val="auto"/>
          <w:sz w:val="22"/>
          <w:szCs w:val="22"/>
        </w:rPr>
        <w:t>S</w:t>
      </w:r>
      <w:r w:rsidR="0087041E">
        <w:rPr>
          <w:rStyle w:val="Textedelespacerserv1"/>
          <w:rFonts w:ascii="Times New Roman" w:hAnsi="Times New Roman"/>
          <w:noProof/>
          <w:color w:val="auto"/>
          <w:sz w:val="22"/>
          <w:szCs w:val="22"/>
        </w:rPr>
        <w:t xml:space="preserve"> </w:t>
      </w:r>
      <w:r w:rsidR="00E73100">
        <w:rPr>
          <w:rStyle w:val="Textedelespacerserv1"/>
          <w:rFonts w:ascii="Times New Roman" w:hAnsi="Times New Roman"/>
          <w:noProof/>
          <w:color w:val="auto"/>
          <w:sz w:val="22"/>
          <w:szCs w:val="22"/>
        </w:rPr>
        <w:t>521)</w:t>
      </w:r>
      <w:r w:rsidR="009D16C6">
        <w:rPr>
          <w:rStyle w:val="Textedelespacerserv1"/>
          <w:rFonts w:ascii="Times New Roman" w:hAnsi="Times New Roman"/>
          <w:noProof/>
          <w:color w:val="auto"/>
          <w:sz w:val="22"/>
          <w:szCs w:val="22"/>
        </w:rPr>
        <w:t xml:space="preserve"> n’a pas pu se faire à large échelle, mais auprès d’ORS seulement. </w:t>
      </w:r>
      <w:r w:rsidR="00E60705">
        <w:rPr>
          <w:rStyle w:val="Textedelespacerserv1"/>
          <w:rFonts w:ascii="Times New Roman" w:hAnsi="Times New Roman"/>
          <w:noProof/>
          <w:color w:val="auto"/>
          <w:sz w:val="22"/>
          <w:szCs w:val="22"/>
        </w:rPr>
        <w:t xml:space="preserve">Cette mesure est toujours en cours au sein du Service d’aide sociale pour les réfugiés et elle connaît un grand succès. </w:t>
      </w:r>
      <w:r w:rsidR="00607208" w:rsidRPr="3A4B6D6E">
        <w:rPr>
          <w:rStyle w:val="Textedelespacerserv1"/>
          <w:rFonts w:ascii="Times New Roman" w:hAnsi="Times New Roman"/>
          <w:noProof/>
          <w:color w:val="auto"/>
          <w:sz w:val="22"/>
          <w:szCs w:val="22"/>
        </w:rPr>
        <w:t>En ce qui concerne la promotion pour les utilisateurs germanophones, n</w:t>
      </w:r>
      <w:r w:rsidR="00872954" w:rsidRPr="3A4B6D6E">
        <w:rPr>
          <w:rStyle w:val="Textedelespacerserv1"/>
          <w:rFonts w:ascii="Times New Roman" w:hAnsi="Times New Roman"/>
          <w:noProof/>
          <w:color w:val="auto"/>
          <w:sz w:val="22"/>
          <w:szCs w:val="22"/>
        </w:rPr>
        <w:t xml:space="preserve">ous </w:t>
      </w:r>
      <w:r w:rsidR="00BB3F35">
        <w:rPr>
          <w:rStyle w:val="Textedelespacerserv1"/>
          <w:rFonts w:ascii="Times New Roman" w:hAnsi="Times New Roman"/>
          <w:noProof/>
          <w:color w:val="auto"/>
          <w:sz w:val="22"/>
          <w:szCs w:val="22"/>
        </w:rPr>
        <w:t>avions prévu de</w:t>
      </w:r>
      <w:r w:rsidR="00872954" w:rsidRPr="3A4B6D6E">
        <w:rPr>
          <w:rStyle w:val="Textedelespacerserv1"/>
          <w:rFonts w:ascii="Times New Roman" w:hAnsi="Times New Roman"/>
          <w:noProof/>
          <w:color w:val="auto"/>
          <w:sz w:val="22"/>
          <w:szCs w:val="22"/>
        </w:rPr>
        <w:t xml:space="preserve"> </w:t>
      </w:r>
      <w:r w:rsidR="00872954" w:rsidRPr="3A4B6D6E">
        <w:rPr>
          <w:rStyle w:val="Textedelespacerserv1"/>
          <w:rFonts w:ascii="Times New Roman" w:hAnsi="Times New Roman"/>
          <w:noProof/>
          <w:color w:val="auto"/>
          <w:sz w:val="22"/>
          <w:szCs w:val="22"/>
        </w:rPr>
        <w:lastRenderedPageBreak/>
        <w:t>contacter les institutions concernées d’ici fin 2020-début 2021</w:t>
      </w:r>
      <w:r w:rsidR="00BB3F35">
        <w:rPr>
          <w:rStyle w:val="Textedelespacerserv1"/>
          <w:rFonts w:ascii="Times New Roman" w:hAnsi="Times New Roman"/>
          <w:noProof/>
          <w:color w:val="auto"/>
          <w:sz w:val="22"/>
          <w:szCs w:val="22"/>
        </w:rPr>
        <w:t xml:space="preserve">, mais cela a été reporté </w:t>
      </w:r>
      <w:r w:rsidR="00613AA2">
        <w:rPr>
          <w:rStyle w:val="Textedelespacerserv1"/>
          <w:rFonts w:ascii="Times New Roman" w:hAnsi="Times New Roman"/>
          <w:noProof/>
          <w:color w:val="auto"/>
          <w:sz w:val="22"/>
          <w:szCs w:val="22"/>
        </w:rPr>
        <w:t xml:space="preserve">à la deuxième </w:t>
      </w:r>
      <w:r w:rsidR="004B2B4A" w:rsidRPr="001F6533">
        <w:rPr>
          <w:rStyle w:val="Textedelespacerserv1"/>
          <w:rFonts w:ascii="Times New Roman" w:hAnsi="Times New Roman"/>
          <w:color w:val="auto"/>
          <w:sz w:val="22"/>
          <w:szCs w:val="22"/>
        </w:rPr>
        <w:t>moitié</w:t>
      </w:r>
      <w:r w:rsidR="00613AA2">
        <w:rPr>
          <w:rStyle w:val="Textedelespacerserv1"/>
          <w:rFonts w:ascii="Times New Roman" w:hAnsi="Times New Roman"/>
          <w:noProof/>
          <w:color w:val="auto"/>
          <w:sz w:val="22"/>
          <w:szCs w:val="22"/>
        </w:rPr>
        <w:t xml:space="preserve"> de 2021.</w:t>
      </w:r>
    </w:p>
    <w:p w14:paraId="67824AC5" w14:textId="77777777" w:rsidR="00872954" w:rsidRPr="00107325" w:rsidRDefault="00872954" w:rsidP="00107325">
      <w:pPr>
        <w:spacing w:line="276" w:lineRule="auto"/>
        <w:jc w:val="both"/>
        <w:rPr>
          <w:rStyle w:val="Textedelespacerserv1"/>
          <w:rFonts w:ascii="Times New Roman" w:hAnsi="Times New Roman"/>
          <w:noProof/>
          <w:color w:val="auto"/>
          <w:sz w:val="22"/>
          <w:szCs w:val="22"/>
        </w:rPr>
      </w:pPr>
    </w:p>
    <w:p w14:paraId="717FFAE1" w14:textId="40E0D661" w:rsidR="009A6B04" w:rsidRPr="00107325" w:rsidRDefault="00872954" w:rsidP="00107325">
      <w:pPr>
        <w:spacing w:line="276" w:lineRule="auto"/>
        <w:jc w:val="both"/>
        <w:rPr>
          <w:rFonts w:ascii="Times New Roman" w:hAnsi="Times New Roman"/>
          <w:noProof/>
          <w:sz w:val="22"/>
          <w:szCs w:val="22"/>
        </w:rPr>
      </w:pPr>
      <w:r w:rsidRPr="00107325">
        <w:rPr>
          <w:rStyle w:val="Textedelespacerserv1"/>
          <w:rFonts w:ascii="Times New Roman" w:hAnsi="Times New Roman"/>
          <w:noProof/>
          <w:color w:val="auto"/>
          <w:sz w:val="22"/>
          <w:szCs w:val="22"/>
        </w:rPr>
        <w:t>En ce qui concerne l’encouragement à la formation des interprètes</w:t>
      </w:r>
      <w:r w:rsidR="00613AA2">
        <w:rPr>
          <w:rStyle w:val="Textedelespacerserv1"/>
          <w:rFonts w:ascii="Times New Roman" w:hAnsi="Times New Roman"/>
          <w:noProof/>
          <w:color w:val="auto"/>
          <w:sz w:val="22"/>
          <w:szCs w:val="22"/>
        </w:rPr>
        <w:t xml:space="preserve"> et grâce à un soutien exceptionnel du canton de Fribourg (IMR et SASoc)</w:t>
      </w:r>
      <w:r w:rsidR="00574B39">
        <w:rPr>
          <w:rStyle w:val="Textedelespacerserv1"/>
          <w:rFonts w:ascii="Times New Roman" w:hAnsi="Times New Roman"/>
          <w:noProof/>
          <w:color w:val="auto"/>
          <w:sz w:val="22"/>
          <w:szCs w:val="22"/>
        </w:rPr>
        <w:t xml:space="preserve"> de Fr. 22'400.- </w:t>
      </w:r>
      <w:r w:rsidR="00527D82">
        <w:rPr>
          <w:rStyle w:val="Textedelespacerserv1"/>
          <w:rFonts w:ascii="Times New Roman" w:hAnsi="Times New Roman"/>
          <w:noProof/>
          <w:color w:val="auto"/>
          <w:sz w:val="22"/>
          <w:szCs w:val="22"/>
        </w:rPr>
        <w:t>, 7 interprètes ont pu entamer un cours de français sur mesure afin d’accéder au B2 pour les candidats au certificat, puis au C1 pour les candidats au brevet.</w:t>
      </w:r>
      <w:r w:rsidR="006731FB">
        <w:rPr>
          <w:rStyle w:val="Textedelespacerserv1"/>
          <w:rFonts w:ascii="Times New Roman" w:hAnsi="Times New Roman"/>
          <w:noProof/>
          <w:color w:val="auto"/>
          <w:sz w:val="22"/>
          <w:szCs w:val="22"/>
        </w:rPr>
        <w:t xml:space="preserve"> Ce cours est suivi chez Swiss French School, seule école qui</w:t>
      </w:r>
      <w:r w:rsidR="00E56B0E">
        <w:rPr>
          <w:rStyle w:val="Textedelespacerserv1"/>
          <w:rFonts w:ascii="Times New Roman" w:hAnsi="Times New Roman"/>
          <w:noProof/>
          <w:color w:val="auto"/>
          <w:sz w:val="22"/>
          <w:szCs w:val="22"/>
        </w:rPr>
        <w:t xml:space="preserve"> octroie une attestation reconnue par INTERPRET à Fribourg.</w:t>
      </w:r>
      <w:r w:rsidR="00213977">
        <w:rPr>
          <w:rStyle w:val="Textedelespacerserv1"/>
          <w:rFonts w:ascii="Times New Roman" w:hAnsi="Times New Roman"/>
          <w:noProof/>
          <w:color w:val="auto"/>
          <w:sz w:val="22"/>
          <w:szCs w:val="22"/>
        </w:rPr>
        <w:t xml:space="preserve"> Le cours a été suspendu en 2020 et les interprètes attendent toujours de pouvoir le terminer. Un deuxième groupe </w:t>
      </w:r>
      <w:r w:rsidR="00820020">
        <w:rPr>
          <w:rStyle w:val="Textedelespacerserv1"/>
          <w:rFonts w:ascii="Times New Roman" w:hAnsi="Times New Roman"/>
          <w:noProof/>
          <w:color w:val="auto"/>
          <w:sz w:val="22"/>
          <w:szCs w:val="22"/>
        </w:rPr>
        <w:t xml:space="preserve">a été </w:t>
      </w:r>
      <w:r w:rsidR="00A06271" w:rsidRPr="001F6533">
        <w:rPr>
          <w:rStyle w:val="Textedelespacerserv1"/>
          <w:rFonts w:ascii="Times New Roman" w:hAnsi="Times New Roman"/>
          <w:color w:val="auto"/>
          <w:sz w:val="22"/>
          <w:szCs w:val="22"/>
        </w:rPr>
        <w:t>constitué</w:t>
      </w:r>
      <w:r w:rsidR="00820020">
        <w:rPr>
          <w:rStyle w:val="Textedelespacerserv1"/>
          <w:rFonts w:ascii="Times New Roman" w:hAnsi="Times New Roman"/>
          <w:noProof/>
          <w:color w:val="auto"/>
          <w:sz w:val="22"/>
          <w:szCs w:val="22"/>
        </w:rPr>
        <w:t>, mais il n’a lui pas pu commencer.</w:t>
      </w:r>
    </w:p>
    <w:p w14:paraId="5111F12F" w14:textId="77777777" w:rsidR="00E743FB" w:rsidRPr="00107325" w:rsidRDefault="00E743FB" w:rsidP="00107325">
      <w:pPr>
        <w:spacing w:line="276" w:lineRule="auto"/>
        <w:jc w:val="both"/>
        <w:rPr>
          <w:rFonts w:ascii="Times New Roman" w:hAnsi="Times New Roman"/>
          <w:b/>
          <w:sz w:val="22"/>
          <w:szCs w:val="22"/>
        </w:rPr>
      </w:pPr>
    </w:p>
    <w:p w14:paraId="791000D0" w14:textId="7E2D4F2F" w:rsidR="001B3B20" w:rsidRPr="008328ED" w:rsidRDefault="001B3B20" w:rsidP="00107325">
      <w:pPr>
        <w:spacing w:line="276" w:lineRule="auto"/>
        <w:jc w:val="both"/>
        <w:rPr>
          <w:rFonts w:ascii="Times New Roman" w:hAnsi="Times New Roman"/>
          <w:sz w:val="22"/>
          <w:szCs w:val="22"/>
        </w:rPr>
      </w:pPr>
      <w:r w:rsidRPr="008328ED">
        <w:rPr>
          <w:rFonts w:ascii="Times New Roman" w:hAnsi="Times New Roman"/>
          <w:sz w:val="22"/>
          <w:szCs w:val="22"/>
        </w:rPr>
        <w:t xml:space="preserve">Dans </w:t>
      </w:r>
      <w:r w:rsidR="002D5E0D" w:rsidRPr="008328ED">
        <w:rPr>
          <w:rFonts w:ascii="Times New Roman" w:hAnsi="Times New Roman"/>
          <w:sz w:val="22"/>
          <w:szCs w:val="22"/>
        </w:rPr>
        <w:t xml:space="preserve">le domaine </w:t>
      </w:r>
      <w:r w:rsidR="002D5E0D" w:rsidRPr="008328ED">
        <w:rPr>
          <w:rFonts w:ascii="Times New Roman" w:hAnsi="Times New Roman"/>
          <w:b/>
          <w:sz w:val="22"/>
          <w:szCs w:val="22"/>
        </w:rPr>
        <w:t>scolaire</w:t>
      </w:r>
      <w:r w:rsidR="002D5E0D" w:rsidRPr="008328ED">
        <w:rPr>
          <w:rFonts w:ascii="Times New Roman" w:hAnsi="Times New Roman"/>
          <w:sz w:val="22"/>
          <w:szCs w:val="22"/>
        </w:rPr>
        <w:t xml:space="preserve">, une </w:t>
      </w:r>
      <w:r w:rsidR="005A4765" w:rsidRPr="008328ED">
        <w:rPr>
          <w:rFonts w:ascii="Times New Roman" w:hAnsi="Times New Roman"/>
          <w:sz w:val="22"/>
          <w:szCs w:val="22"/>
        </w:rPr>
        <w:t xml:space="preserve">légère </w:t>
      </w:r>
      <w:r w:rsidR="00341ABC" w:rsidRPr="008328ED">
        <w:rPr>
          <w:rFonts w:ascii="Times New Roman" w:hAnsi="Times New Roman"/>
          <w:sz w:val="22"/>
          <w:szCs w:val="22"/>
        </w:rPr>
        <w:t>hausse</w:t>
      </w:r>
      <w:r w:rsidRPr="008328ED">
        <w:rPr>
          <w:rFonts w:ascii="Times New Roman" w:hAnsi="Times New Roman"/>
          <w:sz w:val="22"/>
          <w:szCs w:val="22"/>
        </w:rPr>
        <w:t xml:space="preserve"> des h</w:t>
      </w:r>
      <w:r w:rsidR="002D5E0D" w:rsidRPr="008328ED">
        <w:rPr>
          <w:rFonts w:ascii="Times New Roman" w:hAnsi="Times New Roman"/>
          <w:sz w:val="22"/>
          <w:szCs w:val="22"/>
        </w:rPr>
        <w:t xml:space="preserve">eures </w:t>
      </w:r>
      <w:r w:rsidR="00DD13B5" w:rsidRPr="008328ED">
        <w:rPr>
          <w:rFonts w:ascii="Times New Roman" w:hAnsi="Times New Roman"/>
          <w:sz w:val="22"/>
          <w:szCs w:val="22"/>
        </w:rPr>
        <w:t xml:space="preserve">d’environ </w:t>
      </w:r>
      <w:r w:rsidR="00341ABC" w:rsidRPr="008328ED">
        <w:rPr>
          <w:rFonts w:ascii="Times New Roman" w:hAnsi="Times New Roman"/>
          <w:sz w:val="22"/>
          <w:szCs w:val="22"/>
        </w:rPr>
        <w:t>4</w:t>
      </w:r>
      <w:r w:rsidR="00DD13B5" w:rsidRPr="008328ED">
        <w:rPr>
          <w:rFonts w:ascii="Times New Roman" w:hAnsi="Times New Roman"/>
          <w:sz w:val="22"/>
          <w:szCs w:val="22"/>
        </w:rPr>
        <w:t xml:space="preserve">% </w:t>
      </w:r>
      <w:r w:rsidR="002D5E0D" w:rsidRPr="008328ED">
        <w:rPr>
          <w:rFonts w:ascii="Times New Roman" w:hAnsi="Times New Roman"/>
          <w:sz w:val="22"/>
          <w:szCs w:val="22"/>
        </w:rPr>
        <w:t>a été observée</w:t>
      </w:r>
      <w:r w:rsidR="00DD13B5" w:rsidRPr="008328ED">
        <w:rPr>
          <w:rFonts w:ascii="Times New Roman" w:hAnsi="Times New Roman"/>
          <w:sz w:val="22"/>
          <w:szCs w:val="22"/>
        </w:rPr>
        <w:t>.</w:t>
      </w:r>
      <w:r w:rsidR="002D5E0D" w:rsidRPr="008328ED">
        <w:rPr>
          <w:rFonts w:ascii="Times New Roman" w:hAnsi="Times New Roman"/>
          <w:sz w:val="22"/>
          <w:szCs w:val="22"/>
        </w:rPr>
        <w:t xml:space="preserve"> </w:t>
      </w:r>
      <w:r w:rsidR="00FD454A" w:rsidRPr="008328ED">
        <w:rPr>
          <w:rFonts w:ascii="Times New Roman" w:hAnsi="Times New Roman"/>
          <w:sz w:val="22"/>
          <w:szCs w:val="22"/>
        </w:rPr>
        <w:t xml:space="preserve">Le </w:t>
      </w:r>
      <w:r w:rsidRPr="008328ED">
        <w:rPr>
          <w:rFonts w:ascii="Times New Roman" w:hAnsi="Times New Roman"/>
          <w:sz w:val="22"/>
          <w:szCs w:val="22"/>
        </w:rPr>
        <w:t>Service de co</w:t>
      </w:r>
      <w:r w:rsidR="002D5E0D" w:rsidRPr="008328ED">
        <w:rPr>
          <w:rFonts w:ascii="Times New Roman" w:hAnsi="Times New Roman"/>
          <w:sz w:val="22"/>
          <w:szCs w:val="22"/>
        </w:rPr>
        <w:t>ntact Ecole-parents migrants</w:t>
      </w:r>
      <w:r w:rsidR="00FD454A" w:rsidRPr="008328ED">
        <w:rPr>
          <w:rFonts w:ascii="Times New Roman" w:hAnsi="Times New Roman"/>
          <w:sz w:val="22"/>
          <w:szCs w:val="22"/>
        </w:rPr>
        <w:t xml:space="preserve"> a effectué</w:t>
      </w:r>
      <w:r w:rsidR="002D5E0D" w:rsidRPr="008328ED">
        <w:rPr>
          <w:rFonts w:ascii="Times New Roman" w:hAnsi="Times New Roman"/>
          <w:sz w:val="22"/>
          <w:szCs w:val="22"/>
        </w:rPr>
        <w:t xml:space="preserve"> 3</w:t>
      </w:r>
      <w:r w:rsidR="00C61934" w:rsidRPr="008328ED">
        <w:rPr>
          <w:rFonts w:ascii="Times New Roman" w:hAnsi="Times New Roman"/>
          <w:sz w:val="22"/>
          <w:szCs w:val="22"/>
        </w:rPr>
        <w:t>09</w:t>
      </w:r>
      <w:r w:rsidR="002B46AC" w:rsidRPr="008328ED">
        <w:rPr>
          <w:rFonts w:ascii="Times New Roman" w:hAnsi="Times New Roman"/>
          <w:sz w:val="22"/>
          <w:szCs w:val="22"/>
        </w:rPr>
        <w:t xml:space="preserve"> </w:t>
      </w:r>
      <w:r w:rsidR="002D5E0D" w:rsidRPr="008328ED">
        <w:rPr>
          <w:rFonts w:ascii="Times New Roman" w:hAnsi="Times New Roman"/>
          <w:sz w:val="22"/>
          <w:szCs w:val="22"/>
        </w:rPr>
        <w:t>h</w:t>
      </w:r>
      <w:r w:rsidR="00CE3846" w:rsidRPr="008328ED">
        <w:rPr>
          <w:rFonts w:ascii="Times New Roman" w:hAnsi="Times New Roman"/>
          <w:sz w:val="22"/>
          <w:szCs w:val="22"/>
        </w:rPr>
        <w:t xml:space="preserve"> (contre 377 en 2019)</w:t>
      </w:r>
      <w:r w:rsidR="00FD454A" w:rsidRPr="008328ED">
        <w:rPr>
          <w:rFonts w:ascii="Times New Roman" w:hAnsi="Times New Roman"/>
          <w:sz w:val="22"/>
          <w:szCs w:val="22"/>
        </w:rPr>
        <w:t xml:space="preserve">, la Fondation des Buissonnets </w:t>
      </w:r>
      <w:r w:rsidR="00147C85" w:rsidRPr="008328ED">
        <w:rPr>
          <w:rFonts w:ascii="Times New Roman" w:hAnsi="Times New Roman"/>
          <w:sz w:val="22"/>
          <w:szCs w:val="22"/>
        </w:rPr>
        <w:t xml:space="preserve">106 h (contre </w:t>
      </w:r>
      <w:r w:rsidR="00FD454A" w:rsidRPr="008328ED">
        <w:rPr>
          <w:rFonts w:ascii="Times New Roman" w:hAnsi="Times New Roman"/>
          <w:sz w:val="22"/>
          <w:szCs w:val="22"/>
        </w:rPr>
        <w:t>27</w:t>
      </w:r>
      <w:r w:rsidR="00F17A96" w:rsidRPr="008328ED">
        <w:rPr>
          <w:rFonts w:ascii="Times New Roman" w:hAnsi="Times New Roman"/>
          <w:sz w:val="22"/>
          <w:szCs w:val="22"/>
        </w:rPr>
        <w:t xml:space="preserve"> </w:t>
      </w:r>
      <w:r w:rsidR="00FD454A" w:rsidRPr="008328ED">
        <w:rPr>
          <w:rFonts w:ascii="Times New Roman" w:hAnsi="Times New Roman"/>
          <w:sz w:val="22"/>
          <w:szCs w:val="22"/>
        </w:rPr>
        <w:t>h</w:t>
      </w:r>
      <w:r w:rsidR="00147C85" w:rsidRPr="008328ED">
        <w:rPr>
          <w:rFonts w:ascii="Times New Roman" w:hAnsi="Times New Roman"/>
          <w:sz w:val="22"/>
          <w:szCs w:val="22"/>
        </w:rPr>
        <w:t xml:space="preserve"> en 2019)</w:t>
      </w:r>
      <w:r w:rsidR="00FD454A" w:rsidRPr="008328ED">
        <w:rPr>
          <w:rFonts w:ascii="Times New Roman" w:hAnsi="Times New Roman"/>
          <w:sz w:val="22"/>
          <w:szCs w:val="22"/>
        </w:rPr>
        <w:t xml:space="preserve"> et les é</w:t>
      </w:r>
      <w:r w:rsidR="002D5E0D" w:rsidRPr="008328ED">
        <w:rPr>
          <w:rFonts w:ascii="Times New Roman" w:hAnsi="Times New Roman"/>
          <w:sz w:val="22"/>
          <w:szCs w:val="22"/>
        </w:rPr>
        <w:t xml:space="preserve">coles du reste du canton </w:t>
      </w:r>
      <w:r w:rsidR="003031DA">
        <w:rPr>
          <w:rFonts w:ascii="Times New Roman" w:hAnsi="Times New Roman"/>
          <w:sz w:val="22"/>
          <w:szCs w:val="22"/>
        </w:rPr>
        <w:t xml:space="preserve">env. </w:t>
      </w:r>
      <w:r w:rsidR="00311885" w:rsidRPr="008328ED">
        <w:rPr>
          <w:rFonts w:ascii="Times New Roman" w:hAnsi="Times New Roman"/>
          <w:sz w:val="22"/>
          <w:szCs w:val="22"/>
        </w:rPr>
        <w:t>500</w:t>
      </w:r>
      <w:r w:rsidR="003A7C6F">
        <w:rPr>
          <w:rFonts w:ascii="Times New Roman" w:hAnsi="Times New Roman"/>
          <w:sz w:val="22"/>
          <w:szCs w:val="22"/>
        </w:rPr>
        <w:t xml:space="preserve"> </w:t>
      </w:r>
      <w:r w:rsidR="00311885" w:rsidRPr="008328ED">
        <w:rPr>
          <w:rFonts w:ascii="Times New Roman" w:hAnsi="Times New Roman"/>
          <w:sz w:val="22"/>
          <w:szCs w:val="22"/>
        </w:rPr>
        <w:t xml:space="preserve">h (contre </w:t>
      </w:r>
      <w:r w:rsidR="002D5E0D" w:rsidRPr="008328ED">
        <w:rPr>
          <w:rFonts w:ascii="Times New Roman" w:hAnsi="Times New Roman"/>
          <w:sz w:val="22"/>
          <w:szCs w:val="22"/>
        </w:rPr>
        <w:t>250</w:t>
      </w:r>
      <w:r w:rsidR="00DD13B5" w:rsidRPr="008328ED">
        <w:rPr>
          <w:rFonts w:ascii="Times New Roman" w:hAnsi="Times New Roman"/>
          <w:sz w:val="22"/>
          <w:szCs w:val="22"/>
        </w:rPr>
        <w:t xml:space="preserve"> </w:t>
      </w:r>
      <w:r w:rsidR="00FD454A" w:rsidRPr="008328ED">
        <w:rPr>
          <w:rFonts w:ascii="Times New Roman" w:hAnsi="Times New Roman"/>
          <w:sz w:val="22"/>
          <w:szCs w:val="22"/>
        </w:rPr>
        <w:t>h</w:t>
      </w:r>
      <w:r w:rsidR="00311885" w:rsidRPr="008328ED">
        <w:rPr>
          <w:rFonts w:ascii="Times New Roman" w:hAnsi="Times New Roman"/>
          <w:sz w:val="22"/>
          <w:szCs w:val="22"/>
        </w:rPr>
        <w:t>)</w:t>
      </w:r>
      <w:r w:rsidRPr="008328ED">
        <w:rPr>
          <w:rFonts w:ascii="Times New Roman" w:hAnsi="Times New Roman"/>
          <w:sz w:val="22"/>
          <w:szCs w:val="22"/>
        </w:rPr>
        <w:t xml:space="preserve">. En ce qui concerne les </w:t>
      </w:r>
      <w:r w:rsidR="00EE5CD1">
        <w:rPr>
          <w:rFonts w:ascii="Times New Roman" w:hAnsi="Times New Roman"/>
          <w:sz w:val="22"/>
          <w:szCs w:val="22"/>
        </w:rPr>
        <w:t>C</w:t>
      </w:r>
      <w:r w:rsidRPr="001F6533">
        <w:rPr>
          <w:rFonts w:ascii="Times New Roman" w:hAnsi="Times New Roman"/>
          <w:sz w:val="22"/>
          <w:szCs w:val="22"/>
        </w:rPr>
        <w:t>ycles</w:t>
      </w:r>
      <w:r w:rsidRPr="008328ED">
        <w:rPr>
          <w:rFonts w:ascii="Times New Roman" w:hAnsi="Times New Roman"/>
          <w:sz w:val="22"/>
          <w:szCs w:val="22"/>
        </w:rPr>
        <w:t xml:space="preserve"> d’</w:t>
      </w:r>
      <w:r w:rsidR="002D5E0D" w:rsidRPr="008328ED">
        <w:rPr>
          <w:rFonts w:ascii="Times New Roman" w:hAnsi="Times New Roman"/>
          <w:sz w:val="22"/>
          <w:szCs w:val="22"/>
        </w:rPr>
        <w:t xml:space="preserve">orientation, </w:t>
      </w:r>
      <w:r w:rsidR="00AD4086">
        <w:rPr>
          <w:rFonts w:ascii="Times New Roman" w:hAnsi="Times New Roman"/>
          <w:sz w:val="22"/>
          <w:szCs w:val="22"/>
        </w:rPr>
        <w:t>97</w:t>
      </w:r>
      <w:r w:rsidR="002B46AC" w:rsidRPr="008328ED">
        <w:rPr>
          <w:rFonts w:ascii="Times New Roman" w:hAnsi="Times New Roman"/>
          <w:sz w:val="22"/>
          <w:szCs w:val="22"/>
        </w:rPr>
        <w:t xml:space="preserve"> </w:t>
      </w:r>
      <w:r w:rsidR="002D5E0D" w:rsidRPr="008328ED">
        <w:rPr>
          <w:rFonts w:ascii="Times New Roman" w:hAnsi="Times New Roman"/>
          <w:sz w:val="22"/>
          <w:szCs w:val="22"/>
        </w:rPr>
        <w:t xml:space="preserve">h ont été effectuées contre </w:t>
      </w:r>
      <w:r w:rsidR="008328ED" w:rsidRPr="008328ED">
        <w:rPr>
          <w:rFonts w:ascii="Times New Roman" w:hAnsi="Times New Roman"/>
          <w:sz w:val="22"/>
          <w:szCs w:val="22"/>
        </w:rPr>
        <w:t>68</w:t>
      </w:r>
      <w:r w:rsidR="00F17A96" w:rsidRPr="008328ED">
        <w:rPr>
          <w:rFonts w:ascii="Times New Roman" w:hAnsi="Times New Roman"/>
          <w:sz w:val="22"/>
          <w:szCs w:val="22"/>
        </w:rPr>
        <w:t xml:space="preserve"> </w:t>
      </w:r>
      <w:r w:rsidR="002D5E0D" w:rsidRPr="008328ED">
        <w:rPr>
          <w:rFonts w:ascii="Times New Roman" w:hAnsi="Times New Roman"/>
          <w:sz w:val="22"/>
          <w:szCs w:val="22"/>
        </w:rPr>
        <w:t>h en 201</w:t>
      </w:r>
      <w:r w:rsidR="008328ED" w:rsidRPr="008328ED">
        <w:rPr>
          <w:rFonts w:ascii="Times New Roman" w:hAnsi="Times New Roman"/>
          <w:sz w:val="22"/>
          <w:szCs w:val="22"/>
        </w:rPr>
        <w:t>9</w:t>
      </w:r>
      <w:r w:rsidRPr="008328ED">
        <w:rPr>
          <w:rFonts w:ascii="Times New Roman" w:hAnsi="Times New Roman"/>
          <w:sz w:val="22"/>
          <w:szCs w:val="22"/>
        </w:rPr>
        <w:t xml:space="preserve">. </w:t>
      </w:r>
    </w:p>
    <w:p w14:paraId="75FC1F53" w14:textId="77777777" w:rsidR="001B3B20" w:rsidRPr="007A1A0A" w:rsidRDefault="001B3B20" w:rsidP="00107325">
      <w:pPr>
        <w:spacing w:line="276" w:lineRule="auto"/>
        <w:jc w:val="both"/>
        <w:rPr>
          <w:rFonts w:ascii="Times New Roman" w:hAnsi="Times New Roman"/>
          <w:sz w:val="22"/>
          <w:szCs w:val="22"/>
          <w:highlight w:val="green"/>
        </w:rPr>
      </w:pPr>
    </w:p>
    <w:p w14:paraId="644AA56B" w14:textId="3104F1B7" w:rsidR="001B3B20" w:rsidRPr="007A1A0A" w:rsidRDefault="001B3B20" w:rsidP="00107325">
      <w:pPr>
        <w:spacing w:line="276" w:lineRule="auto"/>
        <w:jc w:val="both"/>
        <w:rPr>
          <w:rFonts w:ascii="Times New Roman" w:hAnsi="Times New Roman"/>
          <w:sz w:val="22"/>
          <w:szCs w:val="22"/>
          <w:highlight w:val="green"/>
        </w:rPr>
      </w:pPr>
      <w:r w:rsidRPr="00390C2B">
        <w:rPr>
          <w:rFonts w:ascii="Times New Roman" w:hAnsi="Times New Roman"/>
          <w:sz w:val="22"/>
          <w:szCs w:val="22"/>
        </w:rPr>
        <w:t xml:space="preserve">Dans le domaine </w:t>
      </w:r>
      <w:r w:rsidRPr="00390C2B">
        <w:rPr>
          <w:rFonts w:ascii="Times New Roman" w:hAnsi="Times New Roman"/>
          <w:b/>
          <w:sz w:val="22"/>
          <w:szCs w:val="22"/>
        </w:rPr>
        <w:t>social</w:t>
      </w:r>
      <w:r w:rsidRPr="00390C2B">
        <w:rPr>
          <w:rFonts w:ascii="Times New Roman" w:hAnsi="Times New Roman"/>
          <w:sz w:val="22"/>
          <w:szCs w:val="22"/>
        </w:rPr>
        <w:t xml:space="preserve">, on observe une </w:t>
      </w:r>
      <w:r w:rsidR="00390C2B" w:rsidRPr="00390C2B">
        <w:rPr>
          <w:rFonts w:ascii="Times New Roman" w:hAnsi="Times New Roman"/>
          <w:sz w:val="22"/>
          <w:szCs w:val="22"/>
        </w:rPr>
        <w:t>légère diminution</w:t>
      </w:r>
      <w:r w:rsidR="00FD454A" w:rsidRPr="00390C2B">
        <w:rPr>
          <w:rFonts w:ascii="Times New Roman" w:hAnsi="Times New Roman"/>
          <w:sz w:val="22"/>
          <w:szCs w:val="22"/>
        </w:rPr>
        <w:t xml:space="preserve"> des heures de </w:t>
      </w:r>
      <w:r w:rsidR="00390C2B" w:rsidRPr="00390C2B">
        <w:rPr>
          <w:rFonts w:ascii="Times New Roman" w:hAnsi="Times New Roman"/>
          <w:sz w:val="22"/>
          <w:szCs w:val="22"/>
        </w:rPr>
        <w:t>3</w:t>
      </w:r>
      <w:r w:rsidR="009E2F16" w:rsidRPr="00390C2B">
        <w:rPr>
          <w:rFonts w:ascii="Times New Roman" w:hAnsi="Times New Roman"/>
          <w:sz w:val="22"/>
          <w:szCs w:val="22"/>
        </w:rPr>
        <w:t>%</w:t>
      </w:r>
      <w:r w:rsidR="002D5E0D" w:rsidRPr="00390C2B">
        <w:rPr>
          <w:rFonts w:ascii="Times New Roman" w:hAnsi="Times New Roman"/>
          <w:sz w:val="22"/>
          <w:szCs w:val="22"/>
        </w:rPr>
        <w:t xml:space="preserve">. </w:t>
      </w:r>
      <w:r w:rsidR="004D7D74">
        <w:rPr>
          <w:rFonts w:ascii="Times New Roman" w:hAnsi="Times New Roman"/>
          <w:sz w:val="22"/>
          <w:szCs w:val="22"/>
        </w:rPr>
        <w:t xml:space="preserve">Le Service social pour les réfugiés de Caritas Suisse </w:t>
      </w:r>
      <w:r w:rsidR="00754B69">
        <w:rPr>
          <w:rFonts w:ascii="Times New Roman" w:hAnsi="Times New Roman"/>
          <w:sz w:val="22"/>
          <w:szCs w:val="22"/>
        </w:rPr>
        <w:t xml:space="preserve">a accumulé </w:t>
      </w:r>
      <w:r w:rsidR="00754B69" w:rsidRPr="001F6533">
        <w:rPr>
          <w:rFonts w:ascii="Times New Roman" w:hAnsi="Times New Roman"/>
          <w:sz w:val="22"/>
          <w:szCs w:val="22"/>
        </w:rPr>
        <w:t>2</w:t>
      </w:r>
      <w:r w:rsidR="00985479">
        <w:rPr>
          <w:rFonts w:ascii="Times New Roman" w:hAnsi="Times New Roman"/>
          <w:sz w:val="22"/>
          <w:szCs w:val="22"/>
        </w:rPr>
        <w:t>’</w:t>
      </w:r>
      <w:r w:rsidR="00754B69" w:rsidRPr="001F6533">
        <w:rPr>
          <w:rFonts w:ascii="Times New Roman" w:hAnsi="Times New Roman"/>
          <w:sz w:val="22"/>
          <w:szCs w:val="22"/>
        </w:rPr>
        <w:t>803</w:t>
      </w:r>
      <w:r w:rsidR="00754B69">
        <w:rPr>
          <w:rFonts w:ascii="Times New Roman" w:hAnsi="Times New Roman"/>
          <w:sz w:val="22"/>
          <w:szCs w:val="22"/>
        </w:rPr>
        <w:t xml:space="preserve"> h contre </w:t>
      </w:r>
      <w:r w:rsidR="00754B69" w:rsidRPr="001F6533">
        <w:rPr>
          <w:rFonts w:ascii="Times New Roman" w:hAnsi="Times New Roman"/>
          <w:sz w:val="22"/>
          <w:szCs w:val="22"/>
        </w:rPr>
        <w:t>2</w:t>
      </w:r>
      <w:r w:rsidR="00985479">
        <w:rPr>
          <w:rFonts w:ascii="Times New Roman" w:hAnsi="Times New Roman"/>
          <w:sz w:val="22"/>
          <w:szCs w:val="22"/>
        </w:rPr>
        <w:t>’</w:t>
      </w:r>
      <w:r w:rsidR="00754B69" w:rsidRPr="001F6533">
        <w:rPr>
          <w:rFonts w:ascii="Times New Roman" w:hAnsi="Times New Roman"/>
          <w:sz w:val="22"/>
          <w:szCs w:val="22"/>
        </w:rPr>
        <w:t>680</w:t>
      </w:r>
      <w:r w:rsidR="00754B69">
        <w:rPr>
          <w:rFonts w:ascii="Times New Roman" w:hAnsi="Times New Roman"/>
          <w:sz w:val="22"/>
          <w:szCs w:val="22"/>
        </w:rPr>
        <w:t xml:space="preserve"> en 2019 (+ </w:t>
      </w:r>
      <w:r w:rsidR="00E248E7">
        <w:rPr>
          <w:rFonts w:ascii="Times New Roman" w:hAnsi="Times New Roman"/>
          <w:sz w:val="22"/>
          <w:szCs w:val="22"/>
        </w:rPr>
        <w:t>4%). Les SEJ</w:t>
      </w:r>
      <w:r w:rsidR="00847B63">
        <w:rPr>
          <w:rFonts w:ascii="Times New Roman" w:hAnsi="Times New Roman"/>
          <w:sz w:val="22"/>
          <w:szCs w:val="22"/>
        </w:rPr>
        <w:t xml:space="preserve"> a vu également </w:t>
      </w:r>
      <w:r w:rsidR="0063063B">
        <w:rPr>
          <w:rFonts w:ascii="Times New Roman" w:hAnsi="Times New Roman"/>
          <w:sz w:val="22"/>
          <w:szCs w:val="22"/>
        </w:rPr>
        <w:t>ses heures augmenter</w:t>
      </w:r>
      <w:r w:rsidR="00847B63">
        <w:rPr>
          <w:rFonts w:ascii="Times New Roman" w:hAnsi="Times New Roman"/>
          <w:sz w:val="22"/>
          <w:szCs w:val="22"/>
        </w:rPr>
        <w:t xml:space="preserve"> de </w:t>
      </w:r>
      <w:r w:rsidR="00C25840">
        <w:rPr>
          <w:rFonts w:ascii="Times New Roman" w:hAnsi="Times New Roman"/>
          <w:sz w:val="22"/>
          <w:szCs w:val="22"/>
        </w:rPr>
        <w:t xml:space="preserve">50% (224 h à 338 h en 2020). </w:t>
      </w:r>
      <w:r w:rsidR="00BA3D10">
        <w:rPr>
          <w:rFonts w:ascii="Times New Roman" w:hAnsi="Times New Roman"/>
          <w:sz w:val="22"/>
          <w:szCs w:val="22"/>
        </w:rPr>
        <w:t>Les foyers (St-Etienne, Etangs, St-Louis, Time out, etc.) rep</w:t>
      </w:r>
      <w:r w:rsidR="0063063B">
        <w:rPr>
          <w:rFonts w:ascii="Times New Roman" w:hAnsi="Times New Roman"/>
          <w:sz w:val="22"/>
          <w:szCs w:val="22"/>
        </w:rPr>
        <w:t>r</w:t>
      </w:r>
      <w:r w:rsidR="00BA3D10">
        <w:rPr>
          <w:rFonts w:ascii="Times New Roman" w:hAnsi="Times New Roman"/>
          <w:sz w:val="22"/>
          <w:szCs w:val="22"/>
        </w:rPr>
        <w:t>é</w:t>
      </w:r>
      <w:r w:rsidR="0063063B">
        <w:rPr>
          <w:rFonts w:ascii="Times New Roman" w:hAnsi="Times New Roman"/>
          <w:sz w:val="22"/>
          <w:szCs w:val="22"/>
        </w:rPr>
        <w:t>s</w:t>
      </w:r>
      <w:r w:rsidR="00BA3D10">
        <w:rPr>
          <w:rFonts w:ascii="Times New Roman" w:hAnsi="Times New Roman"/>
          <w:sz w:val="22"/>
          <w:szCs w:val="22"/>
        </w:rPr>
        <w:t xml:space="preserve">entent un total de 233 h. </w:t>
      </w:r>
      <w:r w:rsidR="0081390D">
        <w:rPr>
          <w:rFonts w:ascii="Times New Roman" w:hAnsi="Times New Roman"/>
          <w:sz w:val="22"/>
          <w:szCs w:val="22"/>
        </w:rPr>
        <w:t xml:space="preserve">Les heures d’Espace femmes et du Centre LAVI ont </w:t>
      </w:r>
      <w:r w:rsidR="0021358A">
        <w:rPr>
          <w:rFonts w:ascii="Times New Roman" w:hAnsi="Times New Roman"/>
          <w:sz w:val="22"/>
          <w:szCs w:val="22"/>
        </w:rPr>
        <w:t>quelque peu</w:t>
      </w:r>
      <w:r w:rsidR="0081390D">
        <w:rPr>
          <w:rFonts w:ascii="Times New Roman" w:hAnsi="Times New Roman"/>
          <w:sz w:val="22"/>
          <w:szCs w:val="22"/>
        </w:rPr>
        <w:t xml:space="preserve"> diminué. </w:t>
      </w:r>
    </w:p>
    <w:p w14:paraId="1EB8D3DD" w14:textId="77777777" w:rsidR="001B3B20" w:rsidRPr="007A1A0A" w:rsidRDefault="001B3B20" w:rsidP="00107325">
      <w:pPr>
        <w:spacing w:line="276" w:lineRule="auto"/>
        <w:jc w:val="both"/>
        <w:rPr>
          <w:rFonts w:ascii="Times New Roman" w:hAnsi="Times New Roman"/>
          <w:sz w:val="22"/>
          <w:szCs w:val="22"/>
          <w:highlight w:val="green"/>
        </w:rPr>
      </w:pPr>
    </w:p>
    <w:p w14:paraId="33A47E88" w14:textId="695D38AA" w:rsidR="00834343" w:rsidRPr="007A1A0A" w:rsidRDefault="001B3B20" w:rsidP="00107325">
      <w:pPr>
        <w:spacing w:line="276" w:lineRule="auto"/>
        <w:jc w:val="both"/>
        <w:rPr>
          <w:rFonts w:ascii="Times New Roman" w:hAnsi="Times New Roman"/>
          <w:sz w:val="22"/>
          <w:szCs w:val="22"/>
          <w:highlight w:val="green"/>
        </w:rPr>
      </w:pPr>
      <w:r w:rsidRPr="00B33C2E">
        <w:rPr>
          <w:rFonts w:ascii="Times New Roman" w:hAnsi="Times New Roman"/>
          <w:sz w:val="22"/>
          <w:szCs w:val="22"/>
        </w:rPr>
        <w:t>Dans</w:t>
      </w:r>
      <w:r w:rsidRPr="00390C2B">
        <w:rPr>
          <w:rFonts w:ascii="Times New Roman" w:hAnsi="Times New Roman"/>
          <w:sz w:val="22"/>
          <w:szCs w:val="22"/>
        </w:rPr>
        <w:t xml:space="preserve"> le domaine de la </w:t>
      </w:r>
      <w:r w:rsidRPr="00390C2B">
        <w:rPr>
          <w:rFonts w:ascii="Times New Roman" w:hAnsi="Times New Roman"/>
          <w:b/>
          <w:sz w:val="22"/>
          <w:szCs w:val="22"/>
        </w:rPr>
        <w:t>santé</w:t>
      </w:r>
      <w:r w:rsidRPr="00390C2B">
        <w:rPr>
          <w:rFonts w:ascii="Times New Roman" w:hAnsi="Times New Roman"/>
          <w:sz w:val="22"/>
          <w:szCs w:val="22"/>
        </w:rPr>
        <w:t xml:space="preserve">, les heures ont </w:t>
      </w:r>
      <w:r w:rsidR="00390C2B">
        <w:rPr>
          <w:rFonts w:ascii="Times New Roman" w:hAnsi="Times New Roman"/>
          <w:sz w:val="22"/>
          <w:szCs w:val="22"/>
        </w:rPr>
        <w:t>augmenté</w:t>
      </w:r>
      <w:r w:rsidRPr="00390C2B">
        <w:rPr>
          <w:rFonts w:ascii="Times New Roman" w:hAnsi="Times New Roman"/>
          <w:sz w:val="22"/>
          <w:szCs w:val="22"/>
        </w:rPr>
        <w:t xml:space="preserve"> d’environ </w:t>
      </w:r>
      <w:r w:rsidR="00B33C2E">
        <w:rPr>
          <w:rFonts w:ascii="Times New Roman" w:hAnsi="Times New Roman"/>
          <w:sz w:val="22"/>
          <w:szCs w:val="22"/>
        </w:rPr>
        <w:t>20</w:t>
      </w:r>
      <w:r w:rsidR="0032515E">
        <w:rPr>
          <w:rFonts w:ascii="Times New Roman" w:hAnsi="Times New Roman"/>
          <w:sz w:val="22"/>
          <w:szCs w:val="22"/>
        </w:rPr>
        <w:t xml:space="preserve">%. ORS a vu ses heures augmenter de 18%, le RFSM 36% et le HFR 62%. Les autres heures de ce domaine émanent des ligues de santé, des associations comme Cemedex, </w:t>
      </w:r>
      <w:r w:rsidR="00676B1B">
        <w:rPr>
          <w:rFonts w:ascii="Times New Roman" w:hAnsi="Times New Roman"/>
          <w:sz w:val="22"/>
          <w:szCs w:val="22"/>
        </w:rPr>
        <w:t>d</w:t>
      </w:r>
      <w:r w:rsidR="0032515E" w:rsidRPr="001F6533">
        <w:rPr>
          <w:rFonts w:ascii="Times New Roman" w:hAnsi="Times New Roman"/>
          <w:sz w:val="22"/>
          <w:szCs w:val="22"/>
        </w:rPr>
        <w:t>es</w:t>
      </w:r>
      <w:r w:rsidR="0032515E">
        <w:rPr>
          <w:rFonts w:ascii="Times New Roman" w:hAnsi="Times New Roman"/>
          <w:sz w:val="22"/>
          <w:szCs w:val="22"/>
        </w:rPr>
        <w:t xml:space="preserve"> Centres de santé sexuelle et thérapeutiques, </w:t>
      </w:r>
      <w:r w:rsidR="000556E0">
        <w:rPr>
          <w:rFonts w:ascii="Times New Roman" w:hAnsi="Times New Roman"/>
          <w:sz w:val="22"/>
          <w:szCs w:val="22"/>
        </w:rPr>
        <w:t xml:space="preserve">de </w:t>
      </w:r>
      <w:r w:rsidR="0032515E">
        <w:rPr>
          <w:rFonts w:ascii="Times New Roman" w:hAnsi="Times New Roman"/>
          <w:sz w:val="22"/>
          <w:szCs w:val="22"/>
        </w:rPr>
        <w:t xml:space="preserve">la SUVA, </w:t>
      </w:r>
      <w:r w:rsidR="00676B1B">
        <w:rPr>
          <w:rFonts w:ascii="Times New Roman" w:hAnsi="Times New Roman"/>
          <w:sz w:val="22"/>
          <w:szCs w:val="22"/>
        </w:rPr>
        <w:t xml:space="preserve">de </w:t>
      </w:r>
      <w:r w:rsidR="0032515E">
        <w:rPr>
          <w:rFonts w:ascii="Times New Roman" w:hAnsi="Times New Roman"/>
          <w:sz w:val="22"/>
          <w:szCs w:val="22"/>
        </w:rPr>
        <w:t xml:space="preserve">Fri-santé, </w:t>
      </w:r>
      <w:r w:rsidR="006C6F5C">
        <w:rPr>
          <w:rFonts w:ascii="Times New Roman" w:hAnsi="Times New Roman"/>
          <w:sz w:val="22"/>
          <w:szCs w:val="22"/>
        </w:rPr>
        <w:t>du</w:t>
      </w:r>
      <w:r w:rsidR="00447947">
        <w:rPr>
          <w:rFonts w:ascii="Times New Roman" w:hAnsi="Times New Roman"/>
          <w:sz w:val="22"/>
          <w:szCs w:val="22"/>
        </w:rPr>
        <w:t xml:space="preserve"> médecin cantonal (Covid), </w:t>
      </w:r>
      <w:r w:rsidR="006C6F5C">
        <w:rPr>
          <w:rFonts w:ascii="Times New Roman" w:hAnsi="Times New Roman"/>
          <w:sz w:val="22"/>
          <w:szCs w:val="22"/>
        </w:rPr>
        <w:t xml:space="preserve">de </w:t>
      </w:r>
      <w:r w:rsidR="00447947">
        <w:rPr>
          <w:rFonts w:ascii="Times New Roman" w:hAnsi="Times New Roman"/>
          <w:sz w:val="22"/>
          <w:szCs w:val="22"/>
        </w:rPr>
        <w:t xml:space="preserve">REPER Santé &amp; Promotion ainsi que </w:t>
      </w:r>
      <w:r w:rsidR="006C6F5C">
        <w:rPr>
          <w:rFonts w:ascii="Times New Roman" w:hAnsi="Times New Roman"/>
          <w:sz w:val="22"/>
          <w:szCs w:val="22"/>
        </w:rPr>
        <w:t>de</w:t>
      </w:r>
      <w:r w:rsidR="00447947" w:rsidRPr="001F6533">
        <w:rPr>
          <w:rFonts w:ascii="Times New Roman" w:hAnsi="Times New Roman"/>
          <w:sz w:val="22"/>
          <w:szCs w:val="22"/>
        </w:rPr>
        <w:t xml:space="preserve"> </w:t>
      </w:r>
      <w:r w:rsidR="008827A7">
        <w:rPr>
          <w:rFonts w:ascii="Times New Roman" w:hAnsi="Times New Roman"/>
          <w:sz w:val="22"/>
          <w:szCs w:val="22"/>
        </w:rPr>
        <w:t>Pro Infirmis.</w:t>
      </w:r>
    </w:p>
    <w:p w14:paraId="4896F88E" w14:textId="344B4BBF" w:rsidR="001B3B20" w:rsidRPr="007A1A0A" w:rsidRDefault="001B3B20" w:rsidP="3A4B6D6E">
      <w:pPr>
        <w:spacing w:line="276" w:lineRule="auto"/>
        <w:jc w:val="both"/>
        <w:rPr>
          <w:rFonts w:ascii="Times New Roman" w:hAnsi="Times New Roman"/>
          <w:sz w:val="22"/>
          <w:szCs w:val="22"/>
          <w:highlight w:val="green"/>
        </w:rPr>
      </w:pPr>
    </w:p>
    <w:p w14:paraId="62CA2E8F" w14:textId="361486EC" w:rsidR="001B3B20" w:rsidRPr="007A1A0A" w:rsidRDefault="001B3B20" w:rsidP="00107325">
      <w:pPr>
        <w:spacing w:line="276" w:lineRule="auto"/>
        <w:jc w:val="both"/>
        <w:rPr>
          <w:rFonts w:ascii="Times New Roman" w:hAnsi="Times New Roman"/>
          <w:sz w:val="22"/>
          <w:szCs w:val="22"/>
          <w:highlight w:val="green"/>
        </w:rPr>
      </w:pPr>
      <w:r w:rsidRPr="00B33C2E">
        <w:rPr>
          <w:rFonts w:ascii="Times New Roman" w:hAnsi="Times New Roman"/>
          <w:sz w:val="22"/>
          <w:szCs w:val="22"/>
        </w:rPr>
        <w:t xml:space="preserve">Dans le domaine </w:t>
      </w:r>
      <w:r w:rsidRPr="00B33C2E">
        <w:rPr>
          <w:rFonts w:ascii="Times New Roman" w:hAnsi="Times New Roman"/>
          <w:b/>
          <w:sz w:val="22"/>
          <w:szCs w:val="22"/>
        </w:rPr>
        <w:t>juridique</w:t>
      </w:r>
      <w:r w:rsidR="00513055" w:rsidRPr="00B33C2E">
        <w:rPr>
          <w:rFonts w:ascii="Times New Roman" w:hAnsi="Times New Roman"/>
          <w:sz w:val="22"/>
          <w:szCs w:val="22"/>
        </w:rPr>
        <w:t xml:space="preserve"> (hors CFA)</w:t>
      </w:r>
      <w:r w:rsidRPr="00B33C2E">
        <w:rPr>
          <w:rFonts w:ascii="Times New Roman" w:hAnsi="Times New Roman"/>
          <w:sz w:val="22"/>
          <w:szCs w:val="22"/>
        </w:rPr>
        <w:t xml:space="preserve"> l</w:t>
      </w:r>
      <w:r w:rsidR="00513055" w:rsidRPr="00B33C2E">
        <w:rPr>
          <w:rFonts w:ascii="Times New Roman" w:hAnsi="Times New Roman"/>
          <w:sz w:val="22"/>
          <w:szCs w:val="22"/>
        </w:rPr>
        <w:t xml:space="preserve">es </w:t>
      </w:r>
      <w:r w:rsidR="00513055" w:rsidRPr="00440A30">
        <w:rPr>
          <w:rFonts w:ascii="Times New Roman" w:hAnsi="Times New Roman"/>
          <w:sz w:val="22"/>
          <w:szCs w:val="22"/>
        </w:rPr>
        <w:t xml:space="preserve">heures ont </w:t>
      </w:r>
      <w:r w:rsidR="00B33C2E" w:rsidRPr="00440A30">
        <w:rPr>
          <w:rFonts w:ascii="Times New Roman" w:hAnsi="Times New Roman"/>
          <w:sz w:val="22"/>
          <w:szCs w:val="22"/>
        </w:rPr>
        <w:t>augmenté de 25%</w:t>
      </w:r>
      <w:r w:rsidR="00440A30" w:rsidRPr="00440A30">
        <w:rPr>
          <w:rFonts w:ascii="Times New Roman" w:hAnsi="Times New Roman"/>
          <w:sz w:val="22"/>
          <w:szCs w:val="22"/>
        </w:rPr>
        <w:t xml:space="preserve">. Les </w:t>
      </w:r>
      <w:r w:rsidR="00513055" w:rsidRPr="00440A30">
        <w:rPr>
          <w:rFonts w:ascii="Times New Roman" w:hAnsi="Times New Roman"/>
          <w:sz w:val="22"/>
          <w:szCs w:val="22"/>
        </w:rPr>
        <w:t>J</w:t>
      </w:r>
      <w:r w:rsidRPr="00440A30">
        <w:rPr>
          <w:rFonts w:ascii="Times New Roman" w:hAnsi="Times New Roman"/>
          <w:sz w:val="22"/>
          <w:szCs w:val="22"/>
        </w:rPr>
        <w:t>ustices de Paix</w:t>
      </w:r>
      <w:r w:rsidR="007A0DE6" w:rsidRPr="00440A30">
        <w:rPr>
          <w:rFonts w:ascii="Times New Roman" w:hAnsi="Times New Roman"/>
          <w:sz w:val="22"/>
          <w:szCs w:val="22"/>
        </w:rPr>
        <w:t xml:space="preserve"> </w:t>
      </w:r>
      <w:r w:rsidR="00440A30" w:rsidRPr="00440A30">
        <w:rPr>
          <w:rFonts w:ascii="Times New Roman" w:hAnsi="Times New Roman"/>
          <w:sz w:val="22"/>
          <w:szCs w:val="22"/>
        </w:rPr>
        <w:t xml:space="preserve">ont cumulé </w:t>
      </w:r>
      <w:r w:rsidR="007A0DE6" w:rsidRPr="00440A30">
        <w:rPr>
          <w:rFonts w:ascii="Times New Roman" w:hAnsi="Times New Roman"/>
          <w:sz w:val="22"/>
          <w:szCs w:val="22"/>
        </w:rPr>
        <w:t>306</w:t>
      </w:r>
      <w:r w:rsidR="00781EE5" w:rsidRPr="00440A30">
        <w:rPr>
          <w:rFonts w:ascii="Times New Roman" w:hAnsi="Times New Roman"/>
          <w:sz w:val="22"/>
          <w:szCs w:val="22"/>
        </w:rPr>
        <w:t xml:space="preserve"> </w:t>
      </w:r>
      <w:r w:rsidR="007A0DE6" w:rsidRPr="00440A30">
        <w:rPr>
          <w:rFonts w:ascii="Times New Roman" w:hAnsi="Times New Roman"/>
          <w:sz w:val="22"/>
          <w:szCs w:val="22"/>
        </w:rPr>
        <w:t>h</w:t>
      </w:r>
      <w:r w:rsidR="004D7096">
        <w:rPr>
          <w:rFonts w:ascii="Times New Roman" w:hAnsi="Times New Roman"/>
          <w:sz w:val="22"/>
          <w:szCs w:val="22"/>
        </w:rPr>
        <w:t>, soit trois fois plus qu’en 2019</w:t>
      </w:r>
      <w:r w:rsidR="00721CF3">
        <w:rPr>
          <w:rFonts w:ascii="Times New Roman" w:hAnsi="Times New Roman"/>
          <w:sz w:val="22"/>
          <w:szCs w:val="22"/>
        </w:rPr>
        <w:t xml:space="preserve"> </w:t>
      </w:r>
      <w:r w:rsidR="00440A30" w:rsidRPr="00440A30">
        <w:rPr>
          <w:rFonts w:ascii="Times New Roman" w:hAnsi="Times New Roman"/>
          <w:sz w:val="22"/>
          <w:szCs w:val="22"/>
        </w:rPr>
        <w:t>et les</w:t>
      </w:r>
      <w:r w:rsidR="00513055" w:rsidRPr="00440A30">
        <w:rPr>
          <w:rFonts w:ascii="Times New Roman" w:hAnsi="Times New Roman"/>
          <w:sz w:val="22"/>
          <w:szCs w:val="22"/>
        </w:rPr>
        <w:t xml:space="preserve"> Tribunaux</w:t>
      </w:r>
      <w:r w:rsidR="00781EE5" w:rsidRPr="00440A30">
        <w:rPr>
          <w:rFonts w:ascii="Times New Roman" w:hAnsi="Times New Roman"/>
          <w:sz w:val="22"/>
          <w:szCs w:val="22"/>
        </w:rPr>
        <w:t xml:space="preserve"> </w:t>
      </w:r>
      <w:r w:rsidR="004D6A72" w:rsidRPr="00440A30">
        <w:rPr>
          <w:rFonts w:ascii="Times New Roman" w:hAnsi="Times New Roman"/>
          <w:sz w:val="22"/>
          <w:szCs w:val="22"/>
        </w:rPr>
        <w:t>13 h</w:t>
      </w:r>
      <w:r w:rsidR="00721CF3">
        <w:rPr>
          <w:rFonts w:ascii="Times New Roman" w:hAnsi="Times New Roman"/>
          <w:sz w:val="22"/>
          <w:szCs w:val="22"/>
        </w:rPr>
        <w:t xml:space="preserve"> (idem 2019)</w:t>
      </w:r>
      <w:r w:rsidRPr="00440A30">
        <w:rPr>
          <w:rFonts w:ascii="Times New Roman" w:hAnsi="Times New Roman"/>
          <w:sz w:val="22"/>
          <w:szCs w:val="22"/>
        </w:rPr>
        <w:t xml:space="preserve">. </w:t>
      </w:r>
      <w:r w:rsidR="00440A30" w:rsidRPr="00440A30">
        <w:rPr>
          <w:rFonts w:ascii="Times New Roman" w:hAnsi="Times New Roman"/>
          <w:sz w:val="22"/>
          <w:szCs w:val="22"/>
        </w:rPr>
        <w:t>Pour l</w:t>
      </w:r>
      <w:r w:rsidR="004D6A72" w:rsidRPr="00440A30">
        <w:rPr>
          <w:rFonts w:ascii="Times New Roman" w:hAnsi="Times New Roman"/>
          <w:sz w:val="22"/>
          <w:szCs w:val="22"/>
        </w:rPr>
        <w:t>a</w:t>
      </w:r>
      <w:r w:rsidR="00FD454A" w:rsidRPr="00440A30">
        <w:rPr>
          <w:rFonts w:ascii="Times New Roman" w:hAnsi="Times New Roman"/>
          <w:sz w:val="22"/>
          <w:szCs w:val="22"/>
        </w:rPr>
        <w:t xml:space="preserve"> P</w:t>
      </w:r>
      <w:r w:rsidRPr="00440A30">
        <w:rPr>
          <w:rFonts w:ascii="Times New Roman" w:hAnsi="Times New Roman"/>
          <w:sz w:val="22"/>
          <w:szCs w:val="22"/>
        </w:rPr>
        <w:t xml:space="preserve">olice cantonale </w:t>
      </w:r>
      <w:r w:rsidR="00FB10C8" w:rsidRPr="00440A30">
        <w:rPr>
          <w:rFonts w:ascii="Times New Roman" w:hAnsi="Times New Roman"/>
          <w:sz w:val="22"/>
          <w:szCs w:val="22"/>
        </w:rPr>
        <w:t>3h</w:t>
      </w:r>
      <w:r w:rsidR="00721CF3">
        <w:rPr>
          <w:rFonts w:ascii="Times New Roman" w:hAnsi="Times New Roman"/>
          <w:sz w:val="22"/>
          <w:szCs w:val="22"/>
        </w:rPr>
        <w:t xml:space="preserve"> (4h en 2019)</w:t>
      </w:r>
      <w:r w:rsidR="00FB10C8" w:rsidRPr="00440A30">
        <w:rPr>
          <w:rFonts w:ascii="Times New Roman" w:hAnsi="Times New Roman"/>
          <w:sz w:val="22"/>
          <w:szCs w:val="22"/>
        </w:rPr>
        <w:t>.</w:t>
      </w:r>
    </w:p>
    <w:p w14:paraId="01690F07" w14:textId="77777777" w:rsidR="001B3B20" w:rsidRPr="006F781B" w:rsidRDefault="001B3B20" w:rsidP="00107325">
      <w:pPr>
        <w:spacing w:line="276" w:lineRule="auto"/>
        <w:jc w:val="both"/>
        <w:rPr>
          <w:rFonts w:ascii="Times New Roman" w:hAnsi="Times New Roman"/>
          <w:sz w:val="22"/>
          <w:szCs w:val="22"/>
        </w:rPr>
      </w:pPr>
    </w:p>
    <w:p w14:paraId="36722250" w14:textId="55CD0EC0" w:rsidR="001B3B20" w:rsidRPr="006F781B" w:rsidRDefault="001B3B20" w:rsidP="00107325">
      <w:pPr>
        <w:spacing w:line="276" w:lineRule="auto"/>
        <w:jc w:val="both"/>
        <w:rPr>
          <w:rFonts w:ascii="Times New Roman" w:hAnsi="Times New Roman"/>
          <w:sz w:val="22"/>
          <w:szCs w:val="22"/>
        </w:rPr>
      </w:pPr>
      <w:r w:rsidRPr="006F781B">
        <w:rPr>
          <w:rFonts w:ascii="Times New Roman" w:hAnsi="Times New Roman"/>
          <w:sz w:val="22"/>
          <w:szCs w:val="22"/>
        </w:rPr>
        <w:t xml:space="preserve">Les </w:t>
      </w:r>
      <w:r w:rsidR="00414A6E" w:rsidRPr="006F781B">
        <w:rPr>
          <w:rFonts w:ascii="Times New Roman" w:hAnsi="Times New Roman"/>
          <w:sz w:val="22"/>
          <w:szCs w:val="22"/>
        </w:rPr>
        <w:t xml:space="preserve">demandes des </w:t>
      </w:r>
      <w:r w:rsidRPr="006F781B">
        <w:rPr>
          <w:rFonts w:ascii="Times New Roman" w:hAnsi="Times New Roman"/>
          <w:sz w:val="22"/>
          <w:szCs w:val="22"/>
        </w:rPr>
        <w:t>communes ont</w:t>
      </w:r>
      <w:r w:rsidR="00414A6E" w:rsidRPr="006F781B">
        <w:rPr>
          <w:rFonts w:ascii="Times New Roman" w:hAnsi="Times New Roman"/>
          <w:sz w:val="22"/>
          <w:szCs w:val="22"/>
        </w:rPr>
        <w:t xml:space="preserve"> beaucoup diminué (23 heures en 2020 contre 114 en 2019)</w:t>
      </w:r>
      <w:r w:rsidRPr="006F781B">
        <w:rPr>
          <w:rFonts w:ascii="Times New Roman" w:hAnsi="Times New Roman"/>
          <w:sz w:val="22"/>
          <w:szCs w:val="22"/>
        </w:rPr>
        <w:t>.</w:t>
      </w:r>
      <w:r w:rsidR="006B58DC">
        <w:rPr>
          <w:rFonts w:ascii="Times New Roman" w:hAnsi="Times New Roman"/>
          <w:sz w:val="22"/>
          <w:szCs w:val="22"/>
        </w:rPr>
        <w:t xml:space="preserve"> Notre hypothèse est que lors du passage des clients sur la plateforme et des nouveaux accès</w:t>
      </w:r>
      <w:r w:rsidR="00A807B7">
        <w:rPr>
          <w:rFonts w:ascii="Times New Roman" w:hAnsi="Times New Roman"/>
          <w:sz w:val="22"/>
          <w:szCs w:val="22"/>
        </w:rPr>
        <w:t xml:space="preserve"> octroyés</w:t>
      </w:r>
      <w:r w:rsidR="00C442A9">
        <w:rPr>
          <w:rFonts w:ascii="Times New Roman" w:hAnsi="Times New Roman"/>
          <w:sz w:val="22"/>
          <w:szCs w:val="22"/>
        </w:rPr>
        <w:t xml:space="preserve">, certaines écoles </w:t>
      </w:r>
      <w:r w:rsidR="00C23F8A">
        <w:rPr>
          <w:rFonts w:ascii="Times New Roman" w:hAnsi="Times New Roman"/>
          <w:sz w:val="22"/>
          <w:szCs w:val="22"/>
        </w:rPr>
        <w:t>-</w:t>
      </w:r>
      <w:r w:rsidR="00EC2B96">
        <w:rPr>
          <w:rFonts w:ascii="Times New Roman" w:hAnsi="Times New Roman"/>
          <w:sz w:val="22"/>
          <w:szCs w:val="22"/>
        </w:rPr>
        <w:t xml:space="preserve">qui étaient enregistrées dans l’ancien système sous des communes, sachant que les factures sont souvent ensuite </w:t>
      </w:r>
      <w:r w:rsidR="005F6C65">
        <w:rPr>
          <w:rFonts w:ascii="Times New Roman" w:hAnsi="Times New Roman"/>
          <w:sz w:val="22"/>
          <w:szCs w:val="22"/>
        </w:rPr>
        <w:t>traitées par ces dernières</w:t>
      </w:r>
      <w:r w:rsidR="00C23F8A">
        <w:rPr>
          <w:rFonts w:ascii="Times New Roman" w:hAnsi="Times New Roman"/>
          <w:sz w:val="22"/>
          <w:szCs w:val="22"/>
        </w:rPr>
        <w:t>-</w:t>
      </w:r>
      <w:r w:rsidR="00A807B7">
        <w:rPr>
          <w:rFonts w:ascii="Times New Roman" w:hAnsi="Times New Roman"/>
          <w:sz w:val="22"/>
          <w:szCs w:val="22"/>
        </w:rPr>
        <w:t xml:space="preserve">, ont </w:t>
      </w:r>
      <w:r w:rsidR="00800FD3">
        <w:rPr>
          <w:rFonts w:ascii="Times New Roman" w:hAnsi="Times New Roman"/>
          <w:sz w:val="22"/>
          <w:szCs w:val="22"/>
        </w:rPr>
        <w:t>passé</w:t>
      </w:r>
      <w:r w:rsidR="00A807B7">
        <w:rPr>
          <w:rFonts w:ascii="Times New Roman" w:hAnsi="Times New Roman"/>
          <w:sz w:val="22"/>
          <w:szCs w:val="22"/>
        </w:rPr>
        <w:t xml:space="preserve"> </w:t>
      </w:r>
      <w:r w:rsidR="00800FD3">
        <w:rPr>
          <w:rFonts w:ascii="Times New Roman" w:hAnsi="Times New Roman"/>
          <w:sz w:val="22"/>
          <w:szCs w:val="22"/>
        </w:rPr>
        <w:t>dans</w:t>
      </w:r>
      <w:r w:rsidR="00EF5DB7">
        <w:rPr>
          <w:rFonts w:ascii="Times New Roman" w:hAnsi="Times New Roman"/>
          <w:sz w:val="22"/>
          <w:szCs w:val="22"/>
        </w:rPr>
        <w:t xml:space="preserve"> le domaine « scolaire ».</w:t>
      </w:r>
    </w:p>
    <w:p w14:paraId="539B1554" w14:textId="77777777" w:rsidR="001B3B20" w:rsidRPr="00D254AF" w:rsidRDefault="001B3B20" w:rsidP="00107325">
      <w:pPr>
        <w:spacing w:line="276" w:lineRule="auto"/>
        <w:jc w:val="both"/>
        <w:rPr>
          <w:rFonts w:ascii="Times New Roman" w:hAnsi="Times New Roman"/>
          <w:sz w:val="22"/>
          <w:szCs w:val="22"/>
        </w:rPr>
      </w:pPr>
    </w:p>
    <w:p w14:paraId="7F8E1AA4" w14:textId="5586E639" w:rsidR="001B3B20" w:rsidRPr="00107325" w:rsidRDefault="001B3B20" w:rsidP="00107325">
      <w:pPr>
        <w:spacing w:line="276" w:lineRule="auto"/>
        <w:jc w:val="both"/>
        <w:rPr>
          <w:rFonts w:ascii="Times New Roman" w:hAnsi="Times New Roman"/>
          <w:sz w:val="22"/>
          <w:szCs w:val="22"/>
        </w:rPr>
      </w:pPr>
      <w:r w:rsidRPr="00D254AF">
        <w:rPr>
          <w:rFonts w:ascii="Times New Roman" w:hAnsi="Times New Roman"/>
          <w:sz w:val="22"/>
          <w:szCs w:val="22"/>
        </w:rPr>
        <w:t xml:space="preserve">Les demandes « privées » pour les démarches dans les </w:t>
      </w:r>
      <w:r w:rsidR="00A2748E" w:rsidRPr="00D254AF">
        <w:rPr>
          <w:rFonts w:ascii="Times New Roman" w:hAnsi="Times New Roman"/>
          <w:sz w:val="22"/>
          <w:szCs w:val="22"/>
        </w:rPr>
        <w:t xml:space="preserve">états civils sont chiffrées à </w:t>
      </w:r>
      <w:r w:rsidR="00D254AF" w:rsidRPr="00D254AF">
        <w:rPr>
          <w:rFonts w:ascii="Times New Roman" w:hAnsi="Times New Roman"/>
          <w:sz w:val="22"/>
          <w:szCs w:val="22"/>
        </w:rPr>
        <w:t>73</w:t>
      </w:r>
      <w:r w:rsidR="00A32DC8" w:rsidRPr="00D254AF">
        <w:rPr>
          <w:rFonts w:ascii="Times New Roman" w:hAnsi="Times New Roman"/>
          <w:sz w:val="22"/>
          <w:szCs w:val="22"/>
        </w:rPr>
        <w:t xml:space="preserve"> </w:t>
      </w:r>
      <w:r w:rsidR="00A2748E" w:rsidRPr="00D254AF">
        <w:rPr>
          <w:rFonts w:ascii="Times New Roman" w:hAnsi="Times New Roman"/>
          <w:sz w:val="22"/>
          <w:szCs w:val="22"/>
        </w:rPr>
        <w:t xml:space="preserve">heures contre </w:t>
      </w:r>
      <w:r w:rsidR="00A32DC8" w:rsidRPr="00D254AF">
        <w:rPr>
          <w:rFonts w:ascii="Times New Roman" w:hAnsi="Times New Roman"/>
          <w:sz w:val="22"/>
          <w:szCs w:val="22"/>
        </w:rPr>
        <w:t>82</w:t>
      </w:r>
      <w:r w:rsidR="00A2748E" w:rsidRPr="00D254AF">
        <w:rPr>
          <w:rFonts w:ascii="Times New Roman" w:hAnsi="Times New Roman"/>
          <w:sz w:val="22"/>
          <w:szCs w:val="22"/>
        </w:rPr>
        <w:t xml:space="preserve"> en 201</w:t>
      </w:r>
      <w:r w:rsidR="00A32DC8" w:rsidRPr="00D254AF">
        <w:rPr>
          <w:rFonts w:ascii="Times New Roman" w:hAnsi="Times New Roman"/>
          <w:sz w:val="22"/>
          <w:szCs w:val="22"/>
        </w:rPr>
        <w:t>9</w:t>
      </w:r>
      <w:r w:rsidRPr="00D254AF">
        <w:rPr>
          <w:rFonts w:ascii="Times New Roman" w:hAnsi="Times New Roman"/>
          <w:sz w:val="22"/>
          <w:szCs w:val="22"/>
        </w:rPr>
        <w:t>.</w:t>
      </w:r>
    </w:p>
    <w:p w14:paraId="09A111B3" w14:textId="77777777" w:rsidR="002176EC" w:rsidRDefault="002176EC" w:rsidP="00701EA6">
      <w:pPr>
        <w:spacing w:line="276" w:lineRule="auto"/>
        <w:jc w:val="both"/>
        <w:rPr>
          <w:rFonts w:ascii="Times New Roman" w:hAnsi="Times New Roman"/>
          <w:b/>
          <w:sz w:val="22"/>
        </w:rPr>
      </w:pPr>
    </w:p>
    <w:p w14:paraId="0330A6EB" w14:textId="77777777" w:rsidR="001D084A" w:rsidRPr="00AE58C0" w:rsidRDefault="001D084A" w:rsidP="000C4EEB">
      <w:pPr>
        <w:spacing w:line="276" w:lineRule="auto"/>
        <w:jc w:val="both"/>
        <w:rPr>
          <w:rFonts w:ascii="Times New Roman" w:hAnsi="Times New Roman"/>
          <w:sz w:val="22"/>
        </w:rPr>
      </w:pPr>
    </w:p>
    <w:p w14:paraId="7C804342" w14:textId="77777777" w:rsidR="00224FCE" w:rsidRDefault="002D7F91" w:rsidP="00224FCE">
      <w:pPr>
        <w:spacing w:line="276" w:lineRule="auto"/>
        <w:jc w:val="center"/>
        <w:rPr>
          <w:rFonts w:ascii="Times New Roman" w:hAnsi="Times New Roman"/>
          <w:sz w:val="22"/>
        </w:rPr>
      </w:pPr>
      <w:r w:rsidRPr="006F5503">
        <w:rPr>
          <w:noProof/>
          <w:lang w:eastAsia="fr-CH"/>
        </w:rPr>
        <w:lastRenderedPageBreak/>
        <w:drawing>
          <wp:inline distT="0" distB="0" distL="0" distR="0" wp14:anchorId="5F4892B8" wp14:editId="012D26A2">
            <wp:extent cx="4977130" cy="2639833"/>
            <wp:effectExtent l="0" t="0" r="13970" b="8255"/>
            <wp:docPr id="4" name="Obje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5C1B2E" w14:textId="02D6ECAA" w:rsidR="001D2364" w:rsidRDefault="001D2364" w:rsidP="00790497">
      <w:pPr>
        <w:spacing w:line="276" w:lineRule="auto"/>
        <w:rPr>
          <w:rFonts w:ascii="Times New Roman" w:hAnsi="Times New Roman"/>
          <w:sz w:val="22"/>
        </w:rPr>
      </w:pPr>
    </w:p>
    <w:p w14:paraId="0A41F381" w14:textId="77777777" w:rsidR="00790497" w:rsidRDefault="00790497" w:rsidP="00790497">
      <w:pPr>
        <w:spacing w:line="276" w:lineRule="auto"/>
        <w:rPr>
          <w:rFonts w:ascii="Times New Roman" w:hAnsi="Times New Roman"/>
          <w:i/>
          <w:sz w:val="22"/>
          <w:szCs w:val="22"/>
        </w:rPr>
      </w:pPr>
    </w:p>
    <w:p w14:paraId="275D49E7" w14:textId="017501C3" w:rsidR="00E56623" w:rsidRPr="001F6533" w:rsidRDefault="00E56623" w:rsidP="00CB3052">
      <w:pPr>
        <w:pStyle w:val="Paragraphedeliste"/>
        <w:numPr>
          <w:ilvl w:val="0"/>
          <w:numId w:val="12"/>
        </w:numPr>
        <w:spacing w:before="240" w:after="60"/>
        <w:jc w:val="both"/>
        <w:rPr>
          <w:rFonts w:ascii="Times New Roman" w:hAnsi="Times New Roman"/>
          <w:b/>
          <w:sz w:val="40"/>
          <w:szCs w:val="40"/>
          <w:lang w:val="fr-CH"/>
        </w:rPr>
      </w:pPr>
      <w:r w:rsidRPr="001F6533">
        <w:rPr>
          <w:rFonts w:ascii="Times New Roman" w:hAnsi="Times New Roman"/>
          <w:b/>
          <w:sz w:val="40"/>
          <w:szCs w:val="40"/>
          <w:lang w:val="fr-CH"/>
        </w:rPr>
        <w:t>Prestations et indicateurs</w:t>
      </w:r>
    </w:p>
    <w:p w14:paraId="67709409" w14:textId="34F95FC5" w:rsidR="002D263A" w:rsidRPr="00107325" w:rsidRDefault="002D263A" w:rsidP="005D5E6E">
      <w:pPr>
        <w:spacing w:line="276" w:lineRule="auto"/>
        <w:jc w:val="both"/>
        <w:rPr>
          <w:rFonts w:ascii="Times New Roman" w:hAnsi="Times New Roman"/>
          <w:sz w:val="22"/>
          <w:szCs w:val="22"/>
        </w:rPr>
      </w:pPr>
      <w:r w:rsidRPr="00107325">
        <w:rPr>
          <w:rFonts w:ascii="Times New Roman" w:hAnsi="Times New Roman"/>
          <w:sz w:val="22"/>
          <w:szCs w:val="22"/>
        </w:rPr>
        <w:t xml:space="preserve">Les objectifs généraux de « se comprendre » se déclinent en trois volets : L’offre d’interprétariat communautaire est pérennisée et renforcée. Les partenaires actifs dans le conseil et l’accompagnement de migrant-e-s sont informés des prestations de « se comprendre » et sensibilisés aux apports du trialogue. La formation d’interprète communautaire est étendue et adaptée, notamment en termes de médiation interculturelle. </w:t>
      </w:r>
    </w:p>
    <w:p w14:paraId="44CE06C3" w14:textId="77777777" w:rsidR="001F4DE4" w:rsidRPr="00107325" w:rsidRDefault="001F4DE4" w:rsidP="0039609C">
      <w:pPr>
        <w:spacing w:before="240" w:after="60" w:line="276" w:lineRule="auto"/>
        <w:jc w:val="both"/>
        <w:rPr>
          <w:rFonts w:ascii="Times New Roman" w:hAnsi="Times New Roman"/>
          <w:sz w:val="22"/>
          <w:szCs w:val="22"/>
        </w:rPr>
      </w:pPr>
      <w:r w:rsidRPr="00107325">
        <w:rPr>
          <w:rFonts w:ascii="Times New Roman" w:hAnsi="Times New Roman"/>
          <w:sz w:val="22"/>
          <w:szCs w:val="22"/>
        </w:rPr>
        <w:t>Dans le tableau suivant sont mentionnées les différentes prestations et leurs indicateurs selon le canevas usuel transmis par les mandants.</w:t>
      </w:r>
    </w:p>
    <w:p w14:paraId="5865BF9B" w14:textId="2EE633F1" w:rsidR="001F4DE4" w:rsidRPr="00107325" w:rsidRDefault="001F4DE4" w:rsidP="00107325">
      <w:pPr>
        <w:spacing w:before="240" w:after="60" w:line="276" w:lineRule="auto"/>
        <w:ind w:left="60"/>
        <w:jc w:val="both"/>
        <w:rPr>
          <w:rFonts w:ascii="Times New Roman" w:hAnsi="Times New Roman"/>
          <w:sz w:val="22"/>
          <w:szCs w:val="22"/>
        </w:rPr>
      </w:pPr>
      <w:r w:rsidRPr="00107325">
        <w:rPr>
          <w:rFonts w:ascii="Times New Roman" w:hAnsi="Times New Roman"/>
          <w:sz w:val="22"/>
          <w:szCs w:val="22"/>
        </w:rPr>
        <w:t>Les prestations sont regroupées ainsi :</w:t>
      </w:r>
    </w:p>
    <w:p w14:paraId="52748575" w14:textId="77777777" w:rsidR="001F4DE4" w:rsidRPr="001F6533" w:rsidRDefault="001F4DE4" w:rsidP="00107325">
      <w:pPr>
        <w:pStyle w:val="Paragraphedeliste"/>
        <w:numPr>
          <w:ilvl w:val="0"/>
          <w:numId w:val="15"/>
        </w:numPr>
        <w:spacing w:before="240" w:after="60"/>
        <w:rPr>
          <w:rFonts w:ascii="Times New Roman" w:hAnsi="Times New Roman"/>
          <w:lang w:val="fr-CH"/>
        </w:rPr>
      </w:pPr>
      <w:r w:rsidRPr="001F6533">
        <w:rPr>
          <w:rFonts w:ascii="Times New Roman" w:hAnsi="Times New Roman"/>
          <w:lang w:val="fr-CH"/>
        </w:rPr>
        <w:t xml:space="preserve">Le maintien d’une procédure simple et rapide pour faire appel à </w:t>
      </w:r>
      <w:proofErr w:type="spellStart"/>
      <w:r w:rsidRPr="001F6533">
        <w:rPr>
          <w:rFonts w:ascii="Times New Roman" w:hAnsi="Times New Roman"/>
          <w:lang w:val="fr-CH"/>
        </w:rPr>
        <w:t>un-e</w:t>
      </w:r>
      <w:proofErr w:type="spellEnd"/>
      <w:r w:rsidRPr="001F6533">
        <w:rPr>
          <w:rFonts w:ascii="Times New Roman" w:hAnsi="Times New Roman"/>
          <w:lang w:val="fr-CH"/>
        </w:rPr>
        <w:t xml:space="preserve"> interprète ;</w:t>
      </w:r>
    </w:p>
    <w:p w14:paraId="5B30C5C6" w14:textId="77777777" w:rsidR="001F4DE4" w:rsidRPr="001F6533" w:rsidRDefault="001F4DE4" w:rsidP="00107325">
      <w:pPr>
        <w:pStyle w:val="Paragraphedeliste"/>
        <w:numPr>
          <w:ilvl w:val="0"/>
          <w:numId w:val="15"/>
        </w:numPr>
        <w:spacing w:before="240" w:after="60"/>
        <w:rPr>
          <w:rFonts w:ascii="Times New Roman" w:hAnsi="Times New Roman"/>
          <w:lang w:val="fr-CH"/>
        </w:rPr>
      </w:pPr>
      <w:r w:rsidRPr="001F6533">
        <w:rPr>
          <w:rFonts w:ascii="Times New Roman" w:hAnsi="Times New Roman"/>
          <w:lang w:val="fr-CH"/>
        </w:rPr>
        <w:t>Le développement de processus et d’outils, notamment numériques, pour faciliter l’accès aux interprètes ;</w:t>
      </w:r>
    </w:p>
    <w:p w14:paraId="792028D3" w14:textId="77777777" w:rsidR="001F4DE4" w:rsidRPr="001F6533" w:rsidRDefault="001F4DE4" w:rsidP="00107325">
      <w:pPr>
        <w:pStyle w:val="Paragraphedeliste"/>
        <w:numPr>
          <w:ilvl w:val="0"/>
          <w:numId w:val="15"/>
        </w:numPr>
        <w:spacing w:before="240" w:after="60"/>
        <w:rPr>
          <w:rFonts w:ascii="Times New Roman" w:hAnsi="Times New Roman"/>
          <w:lang w:val="fr-CH"/>
        </w:rPr>
      </w:pPr>
      <w:r w:rsidRPr="001F6533">
        <w:rPr>
          <w:rFonts w:ascii="Times New Roman" w:hAnsi="Times New Roman"/>
          <w:lang w:val="fr-CH"/>
        </w:rPr>
        <w:t>L’engagement d’interprètes germanophones ;</w:t>
      </w:r>
    </w:p>
    <w:p w14:paraId="61CB1612" w14:textId="77777777" w:rsidR="001F4DE4" w:rsidRPr="001F6533" w:rsidRDefault="001F4DE4" w:rsidP="00107325">
      <w:pPr>
        <w:pStyle w:val="Paragraphedeliste"/>
        <w:numPr>
          <w:ilvl w:val="0"/>
          <w:numId w:val="15"/>
        </w:numPr>
        <w:spacing w:before="240" w:after="60"/>
        <w:rPr>
          <w:rFonts w:ascii="Times New Roman" w:hAnsi="Times New Roman"/>
          <w:lang w:val="fr-CH"/>
        </w:rPr>
      </w:pPr>
      <w:r w:rsidRPr="001F6533">
        <w:rPr>
          <w:rFonts w:ascii="Times New Roman" w:hAnsi="Times New Roman"/>
          <w:lang w:val="fr-CH"/>
        </w:rPr>
        <w:t>L’intensification de la promotion du service et rencontres régulières avec les professionnel-le-s</w:t>
      </w:r>
    </w:p>
    <w:p w14:paraId="471A8E46" w14:textId="77777777" w:rsidR="001F4DE4" w:rsidRPr="001F6533" w:rsidRDefault="001F4DE4" w:rsidP="00107325">
      <w:pPr>
        <w:pStyle w:val="Paragraphedeliste"/>
        <w:numPr>
          <w:ilvl w:val="0"/>
          <w:numId w:val="15"/>
        </w:numPr>
        <w:spacing w:before="240" w:after="60"/>
        <w:rPr>
          <w:rFonts w:ascii="Times New Roman" w:hAnsi="Times New Roman"/>
          <w:lang w:val="fr-CH"/>
        </w:rPr>
      </w:pPr>
      <w:r w:rsidRPr="001F6533">
        <w:rPr>
          <w:rFonts w:ascii="Times New Roman" w:hAnsi="Times New Roman"/>
          <w:lang w:val="fr-CH"/>
        </w:rPr>
        <w:t>Le développement des interventions en trialogue (social, santé, formation, justice et police) ;</w:t>
      </w:r>
    </w:p>
    <w:p w14:paraId="60D0F62F" w14:textId="77777777" w:rsidR="001F4DE4" w:rsidRPr="001F6533" w:rsidRDefault="001F4DE4" w:rsidP="00107325">
      <w:pPr>
        <w:pStyle w:val="Paragraphedeliste"/>
        <w:numPr>
          <w:ilvl w:val="0"/>
          <w:numId w:val="15"/>
        </w:numPr>
        <w:spacing w:before="240" w:after="60"/>
        <w:rPr>
          <w:rFonts w:ascii="Times New Roman" w:hAnsi="Times New Roman"/>
          <w:lang w:val="fr-CH"/>
        </w:rPr>
      </w:pPr>
      <w:r w:rsidRPr="001F6533">
        <w:rPr>
          <w:rFonts w:ascii="Times New Roman" w:hAnsi="Times New Roman"/>
          <w:lang w:val="fr-CH"/>
        </w:rPr>
        <w:t>L’inscription durable de l’interprétariat communautaire ;</w:t>
      </w:r>
    </w:p>
    <w:p w14:paraId="4B815259" w14:textId="1A1E0583" w:rsidR="001F4DE4" w:rsidRPr="001F6533" w:rsidRDefault="001F4DE4" w:rsidP="00107325">
      <w:pPr>
        <w:pStyle w:val="Paragraphedeliste"/>
        <w:numPr>
          <w:ilvl w:val="0"/>
          <w:numId w:val="15"/>
        </w:numPr>
        <w:spacing w:before="240" w:after="60"/>
        <w:rPr>
          <w:rFonts w:ascii="Times New Roman" w:hAnsi="Times New Roman"/>
          <w:lang w:val="fr-CH"/>
        </w:rPr>
      </w:pPr>
      <w:r w:rsidRPr="001F6533">
        <w:rPr>
          <w:rFonts w:ascii="Times New Roman" w:hAnsi="Times New Roman"/>
          <w:lang w:val="fr-CH"/>
        </w:rPr>
        <w:t>La préservation et poursuite de perfectionnement des interprètes (</w:t>
      </w:r>
      <w:proofErr w:type="spellStart"/>
      <w:proofErr w:type="gramStart"/>
      <w:r w:rsidRPr="001F6533">
        <w:rPr>
          <w:rFonts w:ascii="Times New Roman" w:hAnsi="Times New Roman"/>
          <w:lang w:val="fr-CH"/>
        </w:rPr>
        <w:t>y,c</w:t>
      </w:r>
      <w:proofErr w:type="spellEnd"/>
      <w:proofErr w:type="gramEnd"/>
      <w:r w:rsidRPr="001F6533">
        <w:rPr>
          <w:rFonts w:ascii="Times New Roman" w:hAnsi="Times New Roman"/>
          <w:lang w:val="fr-CH"/>
        </w:rPr>
        <w:t>,</w:t>
      </w:r>
      <w:r w:rsidR="00804742" w:rsidRPr="001F6533">
        <w:rPr>
          <w:rFonts w:ascii="Times New Roman" w:hAnsi="Times New Roman"/>
          <w:lang w:val="fr-CH"/>
        </w:rPr>
        <w:t xml:space="preserve"> s</w:t>
      </w:r>
      <w:r w:rsidRPr="001F6533">
        <w:rPr>
          <w:rFonts w:ascii="Times New Roman" w:hAnsi="Times New Roman"/>
          <w:lang w:val="fr-CH"/>
        </w:rPr>
        <w:t>upervisions/intervisions/parrainages/formation de base et continues) ;</w:t>
      </w:r>
    </w:p>
    <w:p w14:paraId="3B41020A" w14:textId="77777777" w:rsidR="001F4DE4" w:rsidRPr="001F6533" w:rsidRDefault="001F4DE4" w:rsidP="00107325">
      <w:pPr>
        <w:pStyle w:val="Paragraphedeliste"/>
        <w:numPr>
          <w:ilvl w:val="0"/>
          <w:numId w:val="15"/>
        </w:numPr>
        <w:spacing w:before="240" w:after="60"/>
        <w:rPr>
          <w:rFonts w:ascii="Times New Roman" w:hAnsi="Times New Roman"/>
          <w:lang w:val="fr-CH"/>
        </w:rPr>
      </w:pPr>
      <w:r w:rsidRPr="001F6533">
        <w:rPr>
          <w:rFonts w:ascii="Times New Roman" w:hAnsi="Times New Roman"/>
          <w:lang w:val="fr-CH"/>
        </w:rPr>
        <w:t>L’encouragement des interprètes à la certification</w:t>
      </w:r>
    </w:p>
    <w:p w14:paraId="00AB052D" w14:textId="77777777" w:rsidR="00D11E1C" w:rsidRPr="001F6533" w:rsidRDefault="001F4DE4" w:rsidP="00107325">
      <w:pPr>
        <w:pStyle w:val="Paragraphedeliste"/>
        <w:numPr>
          <w:ilvl w:val="0"/>
          <w:numId w:val="15"/>
        </w:numPr>
        <w:spacing w:before="240" w:after="60"/>
        <w:jc w:val="both"/>
        <w:rPr>
          <w:rFonts w:ascii="Times New Roman" w:hAnsi="Times New Roman"/>
          <w:lang w:val="fr-CH"/>
        </w:rPr>
      </w:pPr>
      <w:r w:rsidRPr="001F6533">
        <w:rPr>
          <w:rFonts w:ascii="Times New Roman" w:hAnsi="Times New Roman"/>
          <w:lang w:val="fr-CH"/>
        </w:rPr>
        <w:t>La mise sur pied du module 6 « Accompagner les personnes dans leur processus d’intégration »</w:t>
      </w:r>
    </w:p>
    <w:p w14:paraId="0C4957B5" w14:textId="3BF25076" w:rsidR="00CB3052" w:rsidRPr="001F6533" w:rsidRDefault="001F4DE4" w:rsidP="00107325">
      <w:pPr>
        <w:pStyle w:val="Paragraphedeliste"/>
        <w:numPr>
          <w:ilvl w:val="0"/>
          <w:numId w:val="15"/>
        </w:numPr>
        <w:spacing w:before="240" w:after="60"/>
        <w:jc w:val="both"/>
        <w:rPr>
          <w:rFonts w:ascii="Times New Roman" w:hAnsi="Times New Roman"/>
          <w:lang w:val="fr-CH"/>
        </w:rPr>
      </w:pPr>
      <w:r w:rsidRPr="001F6533">
        <w:rPr>
          <w:rFonts w:ascii="Times New Roman" w:hAnsi="Times New Roman"/>
          <w:lang w:val="fr-CH"/>
        </w:rPr>
        <w:t>Sensibilisation des étudiants des Hautes écoles.</w:t>
      </w:r>
    </w:p>
    <w:p w14:paraId="3993D260" w14:textId="2928AB8D" w:rsidR="000E398D" w:rsidRPr="00E56623" w:rsidRDefault="000E398D" w:rsidP="00E56623">
      <w:pPr>
        <w:spacing w:line="276" w:lineRule="auto"/>
        <w:rPr>
          <w:rFonts w:ascii="Times New Roman" w:hAnsi="Times New Roman"/>
          <w:i/>
          <w:sz w:val="22"/>
          <w:szCs w:val="22"/>
        </w:rPr>
        <w:sectPr w:rsidR="000E398D" w:rsidRPr="00E56623" w:rsidSect="00AF030E">
          <w:footerReference w:type="default" r:id="rId15"/>
          <w:pgSz w:w="12240" w:h="15840"/>
          <w:pgMar w:top="1134" w:right="1183" w:bottom="1417" w:left="1417" w:header="720" w:footer="720" w:gutter="0"/>
          <w:pgNumType w:start="1"/>
          <w:cols w:space="720"/>
          <w:titlePg/>
          <w:docGrid w:linePitch="326"/>
        </w:sectPr>
      </w:pPr>
    </w:p>
    <w:tbl>
      <w:tblPr>
        <w:tblStyle w:val="Grilledutableau"/>
        <w:tblW w:w="13745" w:type="dxa"/>
        <w:jc w:val="center"/>
        <w:tblLayout w:type="fixed"/>
        <w:tblLook w:val="04A0" w:firstRow="1" w:lastRow="0" w:firstColumn="1" w:lastColumn="0" w:noHBand="0" w:noVBand="1"/>
      </w:tblPr>
      <w:tblGrid>
        <w:gridCol w:w="2989"/>
        <w:gridCol w:w="2682"/>
        <w:gridCol w:w="8074"/>
      </w:tblGrid>
      <w:tr w:rsidR="000E398D" w:rsidRPr="00136BB3" w14:paraId="1B55B723" w14:textId="77777777" w:rsidTr="3A4B6D6E">
        <w:trPr>
          <w:jc w:val="center"/>
        </w:trPr>
        <w:tc>
          <w:tcPr>
            <w:tcW w:w="2989" w:type="dxa"/>
            <w:shd w:val="clear" w:color="auto" w:fill="D9D9D9" w:themeFill="background1" w:themeFillShade="D9"/>
          </w:tcPr>
          <w:p w14:paraId="3191B0BA" w14:textId="7838E41B" w:rsidR="000E398D" w:rsidRPr="00136BB3" w:rsidRDefault="000E398D" w:rsidP="00136BB3">
            <w:pPr>
              <w:tabs>
                <w:tab w:val="left" w:pos="1872"/>
              </w:tabs>
              <w:spacing w:line="276" w:lineRule="auto"/>
              <w:jc w:val="both"/>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BB3">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Prestations</w:t>
            </w:r>
          </w:p>
        </w:tc>
        <w:tc>
          <w:tcPr>
            <w:tcW w:w="2682" w:type="dxa"/>
            <w:shd w:val="clear" w:color="auto" w:fill="D9D9D9" w:themeFill="background1" w:themeFillShade="D9"/>
          </w:tcPr>
          <w:p w14:paraId="3D35939B" w14:textId="77777777" w:rsidR="000E398D" w:rsidRPr="00136BB3" w:rsidRDefault="000E398D" w:rsidP="00136BB3">
            <w:pPr>
              <w:spacing w:line="276" w:lineRule="auto"/>
              <w:jc w:val="both"/>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BB3">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Indicateurs</w:t>
            </w:r>
          </w:p>
        </w:tc>
        <w:tc>
          <w:tcPr>
            <w:tcW w:w="8074" w:type="dxa"/>
            <w:shd w:val="clear" w:color="auto" w:fill="D9D9D9" w:themeFill="background1" w:themeFillShade="D9"/>
          </w:tcPr>
          <w:p w14:paraId="4B6C7873" w14:textId="77777777" w:rsidR="000E398D" w:rsidRPr="00136BB3" w:rsidRDefault="000E398D" w:rsidP="00136BB3">
            <w:pPr>
              <w:spacing w:line="276" w:lineRule="auto"/>
              <w:jc w:val="both"/>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6BB3">
              <w:rPr>
                <w:rFonts w:ascii="Times New Roman" w:hAnsi="Times New Roman"/>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Réalisation</w:t>
            </w:r>
          </w:p>
        </w:tc>
      </w:tr>
      <w:tr w:rsidR="000E398D" w:rsidRPr="00136BB3" w14:paraId="71AA283B" w14:textId="77777777" w:rsidTr="3A4B6D6E">
        <w:trPr>
          <w:jc w:val="center"/>
        </w:trPr>
        <w:tc>
          <w:tcPr>
            <w:tcW w:w="2989" w:type="dxa"/>
          </w:tcPr>
          <w:p w14:paraId="425F67A5" w14:textId="77777777" w:rsidR="000E398D" w:rsidRPr="00136BB3" w:rsidRDefault="000E398D" w:rsidP="00136BB3">
            <w:pPr>
              <w:tabs>
                <w:tab w:val="left" w:pos="1872"/>
              </w:tabs>
              <w:spacing w:line="276" w:lineRule="auto"/>
              <w:rPr>
                <w:rFonts w:ascii="Times New Roman" w:hAnsi="Times New Roman"/>
                <w:sz w:val="22"/>
                <w:szCs w:val="22"/>
              </w:rPr>
            </w:pPr>
            <w:r w:rsidRPr="00136BB3">
              <w:rPr>
                <w:rFonts w:ascii="Times New Roman" w:hAnsi="Times New Roman"/>
                <w:sz w:val="22"/>
                <w:szCs w:val="22"/>
              </w:rPr>
              <w:t>3.1 Procédure de recours aux interprètes</w:t>
            </w:r>
          </w:p>
        </w:tc>
        <w:tc>
          <w:tcPr>
            <w:tcW w:w="2682" w:type="dxa"/>
          </w:tcPr>
          <w:p w14:paraId="61180C0B" w14:textId="77777777" w:rsidR="000E398D" w:rsidRPr="00136BB3" w:rsidRDefault="000E398D" w:rsidP="00136BB3">
            <w:pPr>
              <w:spacing w:line="276" w:lineRule="auto"/>
              <w:rPr>
                <w:rFonts w:ascii="Times New Roman" w:hAnsi="Times New Roman"/>
                <w:sz w:val="22"/>
                <w:szCs w:val="22"/>
              </w:rPr>
            </w:pPr>
            <w:r w:rsidRPr="00136BB3">
              <w:rPr>
                <w:rFonts w:ascii="Times New Roman" w:hAnsi="Times New Roman"/>
                <w:sz w:val="22"/>
                <w:szCs w:val="22"/>
              </w:rPr>
              <w:t>Part des heures de coordination consacrées à la prise en charge des interprètes</w:t>
            </w:r>
          </w:p>
        </w:tc>
        <w:tc>
          <w:tcPr>
            <w:tcW w:w="8074" w:type="dxa"/>
          </w:tcPr>
          <w:p w14:paraId="7292D96F" w14:textId="7CFF7189" w:rsidR="000E398D" w:rsidRPr="00136BB3" w:rsidRDefault="001B66D6" w:rsidP="00136BB3">
            <w:pPr>
              <w:spacing w:line="276" w:lineRule="auto"/>
              <w:rPr>
                <w:rFonts w:ascii="Times New Roman" w:hAnsi="Times New Roman"/>
                <w:sz w:val="22"/>
                <w:szCs w:val="22"/>
              </w:rPr>
            </w:pPr>
            <w:r w:rsidRPr="00136BB3">
              <w:rPr>
                <w:rFonts w:ascii="Times New Roman" w:hAnsi="Times New Roman"/>
                <w:sz w:val="22"/>
                <w:szCs w:val="22"/>
              </w:rPr>
              <w:t>Organisation</w:t>
            </w:r>
            <w:r w:rsidR="000E398D" w:rsidRPr="00136BB3">
              <w:rPr>
                <w:rFonts w:ascii="Times New Roman" w:hAnsi="Times New Roman"/>
                <w:sz w:val="22"/>
                <w:szCs w:val="22"/>
              </w:rPr>
              <w:t xml:space="preserve"> des interventions : 0.</w:t>
            </w:r>
            <w:r w:rsidR="001D4363">
              <w:rPr>
                <w:rFonts w:ascii="Times New Roman" w:hAnsi="Times New Roman"/>
                <w:sz w:val="22"/>
                <w:szCs w:val="22"/>
              </w:rPr>
              <w:t>4</w:t>
            </w:r>
            <w:r w:rsidR="000E398D" w:rsidRPr="00136BB3">
              <w:rPr>
                <w:rFonts w:ascii="Times New Roman" w:hAnsi="Times New Roman"/>
                <w:sz w:val="22"/>
                <w:szCs w:val="22"/>
              </w:rPr>
              <w:t xml:space="preserve"> EPT</w:t>
            </w:r>
          </w:p>
          <w:p w14:paraId="06AC768E" w14:textId="3376F718" w:rsidR="000E398D" w:rsidRPr="00136BB3" w:rsidRDefault="000E398D" w:rsidP="00136BB3">
            <w:pPr>
              <w:spacing w:line="276" w:lineRule="auto"/>
              <w:rPr>
                <w:rFonts w:ascii="Times New Roman" w:hAnsi="Times New Roman"/>
                <w:sz w:val="22"/>
                <w:szCs w:val="22"/>
              </w:rPr>
            </w:pPr>
            <w:r w:rsidRPr="00136BB3">
              <w:rPr>
                <w:rFonts w:ascii="Times New Roman" w:hAnsi="Times New Roman"/>
                <w:sz w:val="22"/>
                <w:szCs w:val="22"/>
              </w:rPr>
              <w:t>Engagements des int</w:t>
            </w:r>
            <w:r w:rsidR="001B66D6" w:rsidRPr="00136BB3">
              <w:rPr>
                <w:rFonts w:ascii="Times New Roman" w:hAnsi="Times New Roman"/>
                <w:sz w:val="22"/>
                <w:szCs w:val="22"/>
              </w:rPr>
              <w:t>erprètes</w:t>
            </w:r>
            <w:r w:rsidRPr="00136BB3">
              <w:rPr>
                <w:rFonts w:ascii="Times New Roman" w:hAnsi="Times New Roman"/>
                <w:sz w:val="22"/>
                <w:szCs w:val="22"/>
              </w:rPr>
              <w:t> : 0.2 EPT</w:t>
            </w:r>
          </w:p>
          <w:p w14:paraId="214CE98C" w14:textId="087A9E37" w:rsidR="000E398D" w:rsidRPr="00136BB3" w:rsidRDefault="000E398D" w:rsidP="00136BB3">
            <w:pPr>
              <w:spacing w:line="276" w:lineRule="auto"/>
              <w:rPr>
                <w:rFonts w:ascii="Times New Roman" w:hAnsi="Times New Roman"/>
                <w:sz w:val="22"/>
                <w:szCs w:val="22"/>
              </w:rPr>
            </w:pPr>
            <w:r w:rsidRPr="00136BB3">
              <w:rPr>
                <w:rFonts w:ascii="Times New Roman" w:hAnsi="Times New Roman"/>
                <w:sz w:val="22"/>
                <w:szCs w:val="22"/>
              </w:rPr>
              <w:t>Salaires et facturation : 0.</w:t>
            </w:r>
            <w:r w:rsidR="002C1333">
              <w:rPr>
                <w:rFonts w:ascii="Times New Roman" w:hAnsi="Times New Roman"/>
                <w:sz w:val="22"/>
                <w:szCs w:val="22"/>
              </w:rPr>
              <w:t>4</w:t>
            </w:r>
            <w:r w:rsidRPr="00136BB3">
              <w:rPr>
                <w:rFonts w:ascii="Times New Roman" w:hAnsi="Times New Roman"/>
                <w:sz w:val="22"/>
                <w:szCs w:val="22"/>
              </w:rPr>
              <w:t xml:space="preserve"> EPT</w:t>
            </w:r>
          </w:p>
          <w:p w14:paraId="1EA87009" w14:textId="1EE4AFBF" w:rsidR="000E398D" w:rsidRPr="00136BB3" w:rsidRDefault="000E398D" w:rsidP="00136BB3">
            <w:pPr>
              <w:spacing w:line="276" w:lineRule="auto"/>
              <w:rPr>
                <w:rFonts w:ascii="Times New Roman" w:hAnsi="Times New Roman"/>
                <w:sz w:val="22"/>
                <w:szCs w:val="22"/>
              </w:rPr>
            </w:pPr>
            <w:r w:rsidRPr="00136BB3">
              <w:rPr>
                <w:rFonts w:ascii="Times New Roman" w:hAnsi="Times New Roman"/>
                <w:sz w:val="22"/>
                <w:szCs w:val="22"/>
              </w:rPr>
              <w:t>Représentation extérieure : 0.</w:t>
            </w:r>
            <w:r w:rsidR="002C1333">
              <w:rPr>
                <w:rFonts w:ascii="Times New Roman" w:hAnsi="Times New Roman"/>
                <w:sz w:val="22"/>
                <w:szCs w:val="22"/>
              </w:rPr>
              <w:t>2</w:t>
            </w:r>
            <w:r w:rsidRPr="00136BB3">
              <w:rPr>
                <w:rFonts w:ascii="Times New Roman" w:hAnsi="Times New Roman"/>
                <w:sz w:val="22"/>
                <w:szCs w:val="22"/>
              </w:rPr>
              <w:t xml:space="preserve"> EPT</w:t>
            </w:r>
          </w:p>
          <w:p w14:paraId="3EDECA62" w14:textId="1EECA1EA" w:rsidR="000E398D" w:rsidRPr="00136BB3" w:rsidRDefault="000E398D" w:rsidP="00136BB3">
            <w:pPr>
              <w:spacing w:line="276" w:lineRule="auto"/>
              <w:rPr>
                <w:rFonts w:ascii="Times New Roman" w:hAnsi="Times New Roman"/>
                <w:sz w:val="22"/>
                <w:szCs w:val="22"/>
              </w:rPr>
            </w:pPr>
            <w:r w:rsidRPr="00136BB3">
              <w:rPr>
                <w:rFonts w:ascii="Times New Roman" w:hAnsi="Times New Roman"/>
                <w:sz w:val="22"/>
                <w:szCs w:val="22"/>
              </w:rPr>
              <w:t xml:space="preserve">Coordination formations, saisies, statistiques, </w:t>
            </w:r>
            <w:r w:rsidR="002C1333">
              <w:rPr>
                <w:rFonts w:ascii="Times New Roman" w:hAnsi="Times New Roman"/>
                <w:sz w:val="22"/>
                <w:szCs w:val="22"/>
              </w:rPr>
              <w:t>qualité, etc.</w:t>
            </w:r>
            <w:r w:rsidRPr="00136BB3">
              <w:rPr>
                <w:rFonts w:ascii="Times New Roman" w:hAnsi="Times New Roman"/>
                <w:sz w:val="22"/>
                <w:szCs w:val="22"/>
              </w:rPr>
              <w:t> : 0.</w:t>
            </w:r>
            <w:r w:rsidR="002C1333">
              <w:rPr>
                <w:rFonts w:ascii="Times New Roman" w:hAnsi="Times New Roman"/>
                <w:sz w:val="22"/>
                <w:szCs w:val="22"/>
              </w:rPr>
              <w:t>4</w:t>
            </w:r>
            <w:r w:rsidRPr="00136BB3">
              <w:rPr>
                <w:rFonts w:ascii="Times New Roman" w:hAnsi="Times New Roman"/>
                <w:sz w:val="22"/>
                <w:szCs w:val="22"/>
              </w:rPr>
              <w:t xml:space="preserve"> EPT</w:t>
            </w:r>
          </w:p>
          <w:p w14:paraId="0406E586" w14:textId="77777777" w:rsidR="000E398D" w:rsidRPr="00136BB3" w:rsidRDefault="000E398D" w:rsidP="00136BB3">
            <w:pPr>
              <w:spacing w:line="276" w:lineRule="auto"/>
              <w:rPr>
                <w:rFonts w:ascii="Times New Roman" w:hAnsi="Times New Roman"/>
                <w:sz w:val="22"/>
                <w:szCs w:val="22"/>
              </w:rPr>
            </w:pPr>
            <w:r w:rsidRPr="00136BB3">
              <w:rPr>
                <w:rFonts w:ascii="Times New Roman" w:hAnsi="Times New Roman"/>
                <w:sz w:val="22"/>
                <w:szCs w:val="22"/>
              </w:rPr>
              <w:t>Gestion service : 0.4 EPT</w:t>
            </w:r>
          </w:p>
          <w:p w14:paraId="17A009F1" w14:textId="77777777" w:rsidR="000E398D" w:rsidRPr="00136BB3" w:rsidRDefault="000E398D" w:rsidP="00136BB3">
            <w:pPr>
              <w:spacing w:line="276" w:lineRule="auto"/>
              <w:rPr>
                <w:rFonts w:ascii="Times New Roman" w:hAnsi="Times New Roman"/>
                <w:sz w:val="22"/>
                <w:szCs w:val="22"/>
              </w:rPr>
            </w:pPr>
            <w:r w:rsidRPr="00136BB3">
              <w:rPr>
                <w:rFonts w:ascii="Times New Roman" w:hAnsi="Times New Roman"/>
                <w:sz w:val="22"/>
                <w:szCs w:val="22"/>
              </w:rPr>
              <w:t xml:space="preserve">L’utilisation de la plateforme permet de diversifier les tâches administratives. </w:t>
            </w:r>
          </w:p>
        </w:tc>
      </w:tr>
      <w:tr w:rsidR="000E398D" w:rsidRPr="00136BB3" w14:paraId="2994D771" w14:textId="77777777" w:rsidTr="3A4B6D6E">
        <w:trPr>
          <w:jc w:val="center"/>
        </w:trPr>
        <w:tc>
          <w:tcPr>
            <w:tcW w:w="2989" w:type="dxa"/>
            <w:shd w:val="clear" w:color="auto" w:fill="auto"/>
          </w:tcPr>
          <w:p w14:paraId="27D65CCA" w14:textId="77777777" w:rsidR="000E398D" w:rsidRPr="00136BB3" w:rsidRDefault="000E398D" w:rsidP="00136BB3">
            <w:pPr>
              <w:tabs>
                <w:tab w:val="left" w:pos="1872"/>
              </w:tabs>
              <w:spacing w:line="276" w:lineRule="auto"/>
              <w:ind w:left="452" w:hanging="452"/>
              <w:rPr>
                <w:rFonts w:ascii="Times New Roman" w:hAnsi="Times New Roman"/>
                <w:sz w:val="22"/>
                <w:szCs w:val="22"/>
              </w:rPr>
            </w:pPr>
            <w:r w:rsidRPr="00136BB3">
              <w:rPr>
                <w:rFonts w:ascii="Times New Roman" w:hAnsi="Times New Roman"/>
                <w:sz w:val="22"/>
                <w:szCs w:val="22"/>
              </w:rPr>
              <w:t>3.2 Développement</w:t>
            </w:r>
          </w:p>
          <w:p w14:paraId="65B286E0" w14:textId="77777777" w:rsidR="000E398D" w:rsidRPr="00136BB3" w:rsidRDefault="000E398D" w:rsidP="00136BB3">
            <w:pPr>
              <w:tabs>
                <w:tab w:val="left" w:pos="187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de</w:t>
            </w:r>
            <w:proofErr w:type="gramEnd"/>
            <w:r w:rsidRPr="00136BB3">
              <w:rPr>
                <w:rFonts w:ascii="Times New Roman" w:hAnsi="Times New Roman"/>
                <w:sz w:val="22"/>
                <w:szCs w:val="22"/>
              </w:rPr>
              <w:t xml:space="preserve"> processus et outils</w:t>
            </w:r>
          </w:p>
          <w:p w14:paraId="0CED22E2" w14:textId="77777777" w:rsidR="000E398D" w:rsidRPr="00136BB3" w:rsidRDefault="000E398D" w:rsidP="00136BB3">
            <w:pPr>
              <w:tabs>
                <w:tab w:val="left" w:pos="187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pour</w:t>
            </w:r>
            <w:proofErr w:type="gramEnd"/>
            <w:r w:rsidRPr="00136BB3">
              <w:rPr>
                <w:rFonts w:ascii="Times New Roman" w:hAnsi="Times New Roman"/>
                <w:sz w:val="22"/>
                <w:szCs w:val="22"/>
              </w:rPr>
              <w:t xml:space="preserve"> faciliter le</w:t>
            </w:r>
          </w:p>
          <w:p w14:paraId="005FF3F9" w14:textId="77777777" w:rsidR="000E398D" w:rsidRPr="00136BB3" w:rsidRDefault="000E398D" w:rsidP="00136BB3">
            <w:pPr>
              <w:tabs>
                <w:tab w:val="left" w:pos="187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recours</w:t>
            </w:r>
            <w:proofErr w:type="gramEnd"/>
            <w:r w:rsidRPr="00136BB3">
              <w:rPr>
                <w:rFonts w:ascii="Times New Roman" w:hAnsi="Times New Roman"/>
                <w:sz w:val="22"/>
                <w:szCs w:val="22"/>
              </w:rPr>
              <w:t xml:space="preserve"> aux interprètes</w:t>
            </w:r>
          </w:p>
        </w:tc>
        <w:tc>
          <w:tcPr>
            <w:tcW w:w="2682" w:type="dxa"/>
          </w:tcPr>
          <w:p w14:paraId="7C1F4FF3" w14:textId="77777777" w:rsidR="000E398D" w:rsidRPr="00136BB3" w:rsidRDefault="000E398D" w:rsidP="00136BB3">
            <w:pPr>
              <w:spacing w:line="276" w:lineRule="auto"/>
              <w:rPr>
                <w:rFonts w:ascii="Times New Roman" w:hAnsi="Times New Roman"/>
                <w:sz w:val="22"/>
                <w:szCs w:val="22"/>
              </w:rPr>
            </w:pPr>
            <w:r w:rsidRPr="00136BB3">
              <w:rPr>
                <w:rFonts w:ascii="Times New Roman" w:hAnsi="Times New Roman"/>
                <w:sz w:val="22"/>
                <w:szCs w:val="22"/>
              </w:rPr>
              <w:t>Part des demandes effectuées via le site internet et la plateforme</w:t>
            </w:r>
          </w:p>
        </w:tc>
        <w:tc>
          <w:tcPr>
            <w:tcW w:w="8074" w:type="dxa"/>
          </w:tcPr>
          <w:p w14:paraId="584B1BD5" w14:textId="522B39DC" w:rsidR="000E398D" w:rsidRPr="00136BB3" w:rsidRDefault="000E398D" w:rsidP="00136BB3">
            <w:pPr>
              <w:spacing w:line="276" w:lineRule="auto"/>
              <w:jc w:val="both"/>
              <w:rPr>
                <w:rFonts w:ascii="Times New Roman" w:hAnsi="Times New Roman"/>
                <w:sz w:val="22"/>
                <w:szCs w:val="22"/>
              </w:rPr>
            </w:pPr>
            <w:r w:rsidRPr="00136BB3">
              <w:rPr>
                <w:rFonts w:ascii="Times New Roman" w:hAnsi="Times New Roman"/>
                <w:sz w:val="22"/>
                <w:szCs w:val="22"/>
              </w:rPr>
              <w:t xml:space="preserve">Visites site web : </w:t>
            </w:r>
            <w:r w:rsidR="00B85F0F">
              <w:rPr>
                <w:rFonts w:ascii="Times New Roman" w:hAnsi="Times New Roman"/>
                <w:sz w:val="22"/>
                <w:szCs w:val="22"/>
              </w:rPr>
              <w:t xml:space="preserve">8'658 en 2020 contre </w:t>
            </w:r>
            <w:r w:rsidRPr="00890813">
              <w:rPr>
                <w:rFonts w:ascii="Times New Roman" w:hAnsi="Times New Roman"/>
                <w:sz w:val="22"/>
                <w:szCs w:val="22"/>
              </w:rPr>
              <w:t>11</w:t>
            </w:r>
            <w:r w:rsidR="00B85F0F" w:rsidRPr="00890813">
              <w:rPr>
                <w:rFonts w:ascii="Times New Roman" w:hAnsi="Times New Roman"/>
                <w:sz w:val="22"/>
                <w:szCs w:val="22"/>
              </w:rPr>
              <w:t>'</w:t>
            </w:r>
            <w:r w:rsidRPr="00890813">
              <w:rPr>
                <w:rFonts w:ascii="Times New Roman" w:hAnsi="Times New Roman"/>
                <w:sz w:val="22"/>
                <w:szCs w:val="22"/>
              </w:rPr>
              <w:t>866</w:t>
            </w:r>
            <w:r w:rsidR="00B85F0F">
              <w:rPr>
                <w:rFonts w:ascii="Times New Roman" w:hAnsi="Times New Roman"/>
                <w:sz w:val="22"/>
                <w:szCs w:val="22"/>
              </w:rPr>
              <w:t xml:space="preserve"> en 2021 (à savoir que les demandes d’interprétariat ne se font plus via le site</w:t>
            </w:r>
            <w:r w:rsidR="00890813">
              <w:rPr>
                <w:rFonts w:ascii="Times New Roman" w:hAnsi="Times New Roman"/>
                <w:sz w:val="22"/>
                <w:szCs w:val="22"/>
              </w:rPr>
              <w:t>, mais nous sommes en train de revoir cela)</w:t>
            </w:r>
          </w:p>
          <w:p w14:paraId="54779AA9" w14:textId="29E591BF" w:rsidR="000E398D" w:rsidRDefault="000E398D" w:rsidP="00136BB3">
            <w:pPr>
              <w:spacing w:line="276" w:lineRule="auto"/>
              <w:jc w:val="both"/>
              <w:rPr>
                <w:rFonts w:ascii="Times New Roman" w:hAnsi="Times New Roman"/>
                <w:sz w:val="22"/>
                <w:szCs w:val="22"/>
              </w:rPr>
            </w:pPr>
            <w:r w:rsidRPr="00136BB3">
              <w:rPr>
                <w:rFonts w:ascii="Times New Roman" w:hAnsi="Times New Roman"/>
                <w:sz w:val="22"/>
                <w:szCs w:val="22"/>
              </w:rPr>
              <w:t xml:space="preserve">Demandes via Bhaasha : </w:t>
            </w:r>
            <w:r w:rsidR="00AF70A8">
              <w:rPr>
                <w:rFonts w:ascii="Times New Roman" w:hAnsi="Times New Roman"/>
                <w:sz w:val="22"/>
                <w:szCs w:val="22"/>
              </w:rPr>
              <w:t>16</w:t>
            </w:r>
            <w:r w:rsidR="007338DE">
              <w:rPr>
                <w:rFonts w:ascii="Times New Roman" w:hAnsi="Times New Roman"/>
                <w:sz w:val="22"/>
                <w:szCs w:val="22"/>
              </w:rPr>
              <w:t>’124</w:t>
            </w:r>
            <w:r w:rsidRPr="00136BB3">
              <w:rPr>
                <w:rFonts w:ascii="Times New Roman" w:hAnsi="Times New Roman"/>
                <w:sz w:val="22"/>
                <w:szCs w:val="22"/>
              </w:rPr>
              <w:t xml:space="preserve"> (env. </w:t>
            </w:r>
            <w:r w:rsidR="007338DE">
              <w:rPr>
                <w:rFonts w:ascii="Times New Roman" w:hAnsi="Times New Roman"/>
                <w:sz w:val="22"/>
                <w:szCs w:val="22"/>
              </w:rPr>
              <w:t>98</w:t>
            </w:r>
            <w:r w:rsidRPr="00136BB3">
              <w:rPr>
                <w:rFonts w:ascii="Times New Roman" w:hAnsi="Times New Roman"/>
                <w:sz w:val="22"/>
                <w:szCs w:val="22"/>
              </w:rPr>
              <w:t>% des demandes totales)</w:t>
            </w:r>
          </w:p>
          <w:p w14:paraId="29AA4831" w14:textId="52C5DCBA" w:rsidR="0007533D" w:rsidRDefault="0007533D" w:rsidP="00136BB3">
            <w:pPr>
              <w:spacing w:line="276" w:lineRule="auto"/>
              <w:jc w:val="both"/>
              <w:rPr>
                <w:rFonts w:ascii="Times New Roman" w:hAnsi="Times New Roman"/>
                <w:sz w:val="22"/>
                <w:szCs w:val="22"/>
              </w:rPr>
            </w:pPr>
            <w:r>
              <w:rPr>
                <w:rFonts w:ascii="Times New Roman" w:hAnsi="Times New Roman"/>
                <w:sz w:val="22"/>
                <w:szCs w:val="22"/>
              </w:rPr>
              <w:t xml:space="preserve">Temps de réponse médian : </w:t>
            </w:r>
            <w:r w:rsidR="00D60DF4">
              <w:rPr>
                <w:rFonts w:ascii="Times New Roman" w:hAnsi="Times New Roman"/>
                <w:sz w:val="22"/>
                <w:szCs w:val="22"/>
              </w:rPr>
              <w:t>23</w:t>
            </w:r>
            <w:r>
              <w:rPr>
                <w:rFonts w:ascii="Times New Roman" w:hAnsi="Times New Roman"/>
                <w:sz w:val="22"/>
                <w:szCs w:val="22"/>
              </w:rPr>
              <w:t xml:space="preserve"> secondes</w:t>
            </w:r>
          </w:p>
          <w:p w14:paraId="5C858C44" w14:textId="2ED5D315" w:rsidR="0007533D" w:rsidRPr="00136BB3" w:rsidRDefault="0007533D" w:rsidP="00136BB3">
            <w:pPr>
              <w:spacing w:line="276" w:lineRule="auto"/>
              <w:jc w:val="both"/>
              <w:rPr>
                <w:rFonts w:ascii="Times New Roman" w:hAnsi="Times New Roman"/>
                <w:sz w:val="22"/>
                <w:szCs w:val="22"/>
              </w:rPr>
            </w:pPr>
            <w:r>
              <w:rPr>
                <w:rFonts w:ascii="Times New Roman" w:hAnsi="Times New Roman"/>
                <w:sz w:val="22"/>
                <w:szCs w:val="22"/>
              </w:rPr>
              <w:t xml:space="preserve">Demandes acceptées : </w:t>
            </w:r>
            <w:r w:rsidR="006667C4">
              <w:rPr>
                <w:rFonts w:ascii="Times New Roman" w:hAnsi="Times New Roman"/>
                <w:sz w:val="22"/>
                <w:szCs w:val="22"/>
              </w:rPr>
              <w:t>9</w:t>
            </w:r>
            <w:r w:rsidR="00226925">
              <w:rPr>
                <w:rFonts w:ascii="Times New Roman" w:hAnsi="Times New Roman"/>
                <w:sz w:val="22"/>
                <w:szCs w:val="22"/>
              </w:rPr>
              <w:t>3</w:t>
            </w:r>
            <w:r>
              <w:rPr>
                <w:rFonts w:ascii="Times New Roman" w:hAnsi="Times New Roman"/>
                <w:sz w:val="22"/>
                <w:szCs w:val="22"/>
              </w:rPr>
              <w:t>%</w:t>
            </w:r>
          </w:p>
          <w:p w14:paraId="0B752EE6" w14:textId="6C48AFE4" w:rsidR="000E398D" w:rsidRPr="00136BB3" w:rsidRDefault="000D3E28" w:rsidP="00136BB3">
            <w:pPr>
              <w:spacing w:line="276" w:lineRule="auto"/>
              <w:jc w:val="both"/>
              <w:rPr>
                <w:rFonts w:ascii="Times New Roman" w:hAnsi="Times New Roman"/>
                <w:sz w:val="22"/>
                <w:szCs w:val="22"/>
              </w:rPr>
            </w:pPr>
            <w:r>
              <w:rPr>
                <w:rFonts w:ascii="Times New Roman" w:hAnsi="Times New Roman"/>
                <w:sz w:val="22"/>
                <w:szCs w:val="22"/>
              </w:rPr>
              <w:t>Tous les clients fribourgeois ont obtenu un login pour l’application dans les trois premiers mois de 2020. Le contexte de restriction des contacts a accéléré ce passage et notre administration a</w:t>
            </w:r>
            <w:r w:rsidR="003C5F52">
              <w:rPr>
                <w:rFonts w:ascii="Times New Roman" w:hAnsi="Times New Roman"/>
                <w:sz w:val="22"/>
                <w:szCs w:val="22"/>
              </w:rPr>
              <w:t xml:space="preserve"> créé des logins en urgence pour tous les clients afin qu’ils puissent avoir accès à l’interprétariat par téléphone, puis pas vidéo.</w:t>
            </w:r>
          </w:p>
        </w:tc>
      </w:tr>
      <w:tr w:rsidR="000E398D" w:rsidRPr="00136BB3" w14:paraId="70FB6E41" w14:textId="77777777" w:rsidTr="3A4B6D6E">
        <w:trPr>
          <w:jc w:val="center"/>
        </w:trPr>
        <w:tc>
          <w:tcPr>
            <w:tcW w:w="2989" w:type="dxa"/>
            <w:shd w:val="clear" w:color="auto" w:fill="auto"/>
          </w:tcPr>
          <w:p w14:paraId="4E19D222" w14:textId="0A62F0F6" w:rsidR="000E398D" w:rsidRPr="00136BB3" w:rsidRDefault="000E398D" w:rsidP="00136BB3">
            <w:pPr>
              <w:tabs>
                <w:tab w:val="left" w:pos="1872"/>
              </w:tabs>
              <w:spacing w:line="276" w:lineRule="auto"/>
              <w:rPr>
                <w:rFonts w:ascii="Times New Roman" w:hAnsi="Times New Roman"/>
                <w:sz w:val="22"/>
                <w:szCs w:val="22"/>
              </w:rPr>
            </w:pPr>
            <w:r w:rsidRPr="00136BB3">
              <w:rPr>
                <w:rFonts w:ascii="Times New Roman" w:hAnsi="Times New Roman"/>
                <w:sz w:val="22"/>
                <w:szCs w:val="22"/>
              </w:rPr>
              <w:t>3.3 Engagement d’interprètes germanophones</w:t>
            </w:r>
            <w:r w:rsidR="00116DBF" w:rsidRPr="00136BB3">
              <w:rPr>
                <w:rFonts w:ascii="Times New Roman" w:hAnsi="Times New Roman"/>
                <w:sz w:val="22"/>
                <w:szCs w:val="22"/>
              </w:rPr>
              <w:t xml:space="preserve"> (et francophones)</w:t>
            </w:r>
          </w:p>
        </w:tc>
        <w:tc>
          <w:tcPr>
            <w:tcW w:w="2682" w:type="dxa"/>
          </w:tcPr>
          <w:p w14:paraId="4F9F3226" w14:textId="77777777" w:rsidR="000E398D" w:rsidRPr="00136BB3" w:rsidRDefault="000E398D" w:rsidP="00136BB3">
            <w:pPr>
              <w:spacing w:line="276" w:lineRule="auto"/>
              <w:rPr>
                <w:rFonts w:ascii="Times New Roman" w:hAnsi="Times New Roman"/>
                <w:sz w:val="22"/>
                <w:szCs w:val="22"/>
              </w:rPr>
            </w:pPr>
            <w:r w:rsidRPr="00136BB3">
              <w:rPr>
                <w:rFonts w:ascii="Times New Roman" w:hAnsi="Times New Roman"/>
                <w:sz w:val="22"/>
                <w:szCs w:val="22"/>
              </w:rPr>
              <w:t>Nombre d’interprètes engagés et pour quelles langues d’interprétariat</w:t>
            </w:r>
          </w:p>
        </w:tc>
        <w:tc>
          <w:tcPr>
            <w:tcW w:w="8074" w:type="dxa"/>
            <w:shd w:val="clear" w:color="auto" w:fill="auto"/>
          </w:tcPr>
          <w:p w14:paraId="2953C6CE" w14:textId="7494C7CC" w:rsidR="000E398D" w:rsidRPr="00136BB3" w:rsidRDefault="000E398D" w:rsidP="00136BB3">
            <w:pPr>
              <w:spacing w:line="276" w:lineRule="auto"/>
              <w:jc w:val="both"/>
              <w:rPr>
                <w:rFonts w:ascii="Times New Roman" w:hAnsi="Times New Roman"/>
                <w:sz w:val="22"/>
                <w:szCs w:val="22"/>
              </w:rPr>
            </w:pPr>
            <w:r w:rsidRPr="00136BB3">
              <w:rPr>
                <w:rFonts w:ascii="Times New Roman" w:hAnsi="Times New Roman"/>
                <w:sz w:val="22"/>
                <w:szCs w:val="22"/>
              </w:rPr>
              <w:t>En 20</w:t>
            </w:r>
            <w:r w:rsidR="003C5F52">
              <w:rPr>
                <w:rFonts w:ascii="Times New Roman" w:hAnsi="Times New Roman"/>
                <w:sz w:val="22"/>
                <w:szCs w:val="22"/>
              </w:rPr>
              <w:t>20</w:t>
            </w:r>
            <w:r w:rsidRPr="00136BB3">
              <w:rPr>
                <w:rFonts w:ascii="Times New Roman" w:hAnsi="Times New Roman"/>
                <w:sz w:val="22"/>
                <w:szCs w:val="22"/>
              </w:rPr>
              <w:t xml:space="preserve">, </w:t>
            </w:r>
            <w:r w:rsidR="004C1B9A">
              <w:rPr>
                <w:rFonts w:ascii="Times New Roman" w:hAnsi="Times New Roman"/>
                <w:sz w:val="22"/>
                <w:szCs w:val="22"/>
              </w:rPr>
              <w:t>2</w:t>
            </w:r>
            <w:r w:rsidRPr="00136BB3">
              <w:rPr>
                <w:rFonts w:ascii="Times New Roman" w:hAnsi="Times New Roman"/>
                <w:sz w:val="22"/>
                <w:szCs w:val="22"/>
              </w:rPr>
              <w:t xml:space="preserve"> nouveaux interprètes ont rejoint l'équipe de Fribourg pour les langues </w:t>
            </w:r>
            <w:r w:rsidR="004C1B9A">
              <w:rPr>
                <w:rFonts w:ascii="Times New Roman" w:hAnsi="Times New Roman"/>
                <w:sz w:val="22"/>
                <w:szCs w:val="22"/>
              </w:rPr>
              <w:t>pashtou</w:t>
            </w:r>
            <w:r w:rsidR="00FC4768">
              <w:rPr>
                <w:rFonts w:ascii="Times New Roman" w:hAnsi="Times New Roman"/>
                <w:sz w:val="22"/>
                <w:szCs w:val="22"/>
              </w:rPr>
              <w:t>, urdu</w:t>
            </w:r>
            <w:r w:rsidR="00450F8E">
              <w:rPr>
                <w:rFonts w:ascii="Times New Roman" w:hAnsi="Times New Roman"/>
                <w:sz w:val="22"/>
                <w:szCs w:val="22"/>
              </w:rPr>
              <w:t xml:space="preserve"> et mongole.</w:t>
            </w:r>
            <w:r w:rsidR="00BB34A4">
              <w:rPr>
                <w:rFonts w:ascii="Times New Roman" w:hAnsi="Times New Roman"/>
                <w:sz w:val="22"/>
                <w:szCs w:val="22"/>
              </w:rPr>
              <w:t xml:space="preserve"> </w:t>
            </w:r>
          </w:p>
          <w:p w14:paraId="0DFE8F00" w14:textId="7E7ADC72" w:rsidR="000E398D" w:rsidRPr="00136BB3" w:rsidRDefault="000E398D" w:rsidP="00136BB3">
            <w:pPr>
              <w:spacing w:line="276" w:lineRule="auto"/>
              <w:jc w:val="both"/>
              <w:rPr>
                <w:rFonts w:ascii="Times New Roman" w:hAnsi="Times New Roman"/>
                <w:sz w:val="22"/>
                <w:szCs w:val="22"/>
              </w:rPr>
            </w:pPr>
            <w:r w:rsidRPr="00136BB3">
              <w:rPr>
                <w:rFonts w:ascii="Times New Roman" w:hAnsi="Times New Roman"/>
                <w:sz w:val="22"/>
                <w:szCs w:val="22"/>
              </w:rPr>
              <w:t>Avec l’allemand comme langue de base </w:t>
            </w:r>
            <w:r w:rsidR="00FC4768">
              <w:rPr>
                <w:rFonts w:ascii="Times New Roman" w:hAnsi="Times New Roman"/>
                <w:sz w:val="22"/>
                <w:szCs w:val="22"/>
              </w:rPr>
              <w:t>un</w:t>
            </w:r>
            <w:r w:rsidR="00450F8E">
              <w:rPr>
                <w:rFonts w:ascii="Times New Roman" w:hAnsi="Times New Roman"/>
                <w:sz w:val="22"/>
                <w:szCs w:val="22"/>
              </w:rPr>
              <w:t xml:space="preserve"> engagement a été</w:t>
            </w:r>
            <w:r w:rsidR="00C766C3">
              <w:rPr>
                <w:rFonts w:ascii="Times New Roman" w:hAnsi="Times New Roman"/>
                <w:sz w:val="22"/>
                <w:szCs w:val="22"/>
              </w:rPr>
              <w:t xml:space="preserve"> effectué</w:t>
            </w:r>
            <w:r w:rsidR="00FC4768">
              <w:rPr>
                <w:rFonts w:ascii="Times New Roman" w:hAnsi="Times New Roman"/>
                <w:sz w:val="22"/>
                <w:szCs w:val="22"/>
              </w:rPr>
              <w:t xml:space="preserve"> pour le pashtou et </w:t>
            </w:r>
            <w:r w:rsidR="00890813">
              <w:rPr>
                <w:rFonts w:ascii="Times New Roman" w:hAnsi="Times New Roman"/>
                <w:sz w:val="22"/>
                <w:szCs w:val="22"/>
              </w:rPr>
              <w:t>l’urdu</w:t>
            </w:r>
            <w:r w:rsidR="00FC4768">
              <w:rPr>
                <w:rFonts w:ascii="Times New Roman" w:hAnsi="Times New Roman"/>
                <w:sz w:val="22"/>
                <w:szCs w:val="22"/>
              </w:rPr>
              <w:t>.</w:t>
            </w:r>
          </w:p>
          <w:p w14:paraId="79C0B562" w14:textId="3E5ABBAC" w:rsidR="000E398D" w:rsidRPr="00136BB3" w:rsidRDefault="000E398D" w:rsidP="00136BB3">
            <w:pPr>
              <w:spacing w:line="276" w:lineRule="auto"/>
              <w:jc w:val="both"/>
              <w:rPr>
                <w:rFonts w:ascii="Times New Roman" w:hAnsi="Times New Roman"/>
                <w:sz w:val="22"/>
                <w:szCs w:val="22"/>
              </w:rPr>
            </w:pPr>
            <w:r w:rsidRPr="00136BB3">
              <w:rPr>
                <w:rFonts w:ascii="Times New Roman" w:hAnsi="Times New Roman"/>
                <w:sz w:val="22"/>
                <w:szCs w:val="22"/>
              </w:rPr>
              <w:t xml:space="preserve">Actuellement, les langues qui peuvent être proposées en allemand comme langue de base sont : l’albanais, l’espagnol, l’anglais, l’italien, le serbo-croate, le bosniaque, le somali, le tibétain, l’arabe, le bulgare, le macédonien, le russe, le portugais, le tamoul, le farsi, le géorgien, </w:t>
            </w:r>
            <w:r w:rsidR="00FC4768">
              <w:rPr>
                <w:rFonts w:ascii="Times New Roman" w:hAnsi="Times New Roman"/>
                <w:sz w:val="22"/>
                <w:szCs w:val="22"/>
              </w:rPr>
              <w:t xml:space="preserve">la pashtou, </w:t>
            </w:r>
            <w:r w:rsidR="00890813">
              <w:rPr>
                <w:rFonts w:ascii="Times New Roman" w:hAnsi="Times New Roman"/>
                <w:sz w:val="22"/>
                <w:szCs w:val="22"/>
              </w:rPr>
              <w:t>l’urdu</w:t>
            </w:r>
            <w:r w:rsidR="00FC4768">
              <w:rPr>
                <w:rFonts w:ascii="Times New Roman" w:hAnsi="Times New Roman"/>
                <w:sz w:val="22"/>
                <w:szCs w:val="22"/>
              </w:rPr>
              <w:t xml:space="preserve">, </w:t>
            </w:r>
            <w:r w:rsidRPr="00136BB3">
              <w:rPr>
                <w:rFonts w:ascii="Times New Roman" w:hAnsi="Times New Roman"/>
                <w:sz w:val="22"/>
                <w:szCs w:val="22"/>
              </w:rPr>
              <w:t xml:space="preserve">le turc et le kurmanji. </w:t>
            </w:r>
          </w:p>
        </w:tc>
      </w:tr>
      <w:tr w:rsidR="000E398D" w:rsidRPr="00136BB3" w14:paraId="1188E9E0" w14:textId="77777777" w:rsidTr="3A4B6D6E">
        <w:trPr>
          <w:jc w:val="center"/>
        </w:trPr>
        <w:tc>
          <w:tcPr>
            <w:tcW w:w="2989" w:type="dxa"/>
            <w:shd w:val="clear" w:color="auto" w:fill="auto"/>
          </w:tcPr>
          <w:p w14:paraId="78C1A4FA" w14:textId="77777777" w:rsidR="000E398D" w:rsidRPr="00136BB3" w:rsidRDefault="000E398D" w:rsidP="00136BB3">
            <w:pPr>
              <w:tabs>
                <w:tab w:val="left" w:pos="1872"/>
              </w:tabs>
              <w:spacing w:line="276" w:lineRule="auto"/>
              <w:rPr>
                <w:rFonts w:ascii="Times New Roman" w:hAnsi="Times New Roman"/>
                <w:sz w:val="22"/>
                <w:szCs w:val="22"/>
              </w:rPr>
            </w:pPr>
            <w:r w:rsidRPr="00136BB3">
              <w:rPr>
                <w:rFonts w:ascii="Times New Roman" w:hAnsi="Times New Roman"/>
                <w:sz w:val="22"/>
                <w:szCs w:val="22"/>
              </w:rPr>
              <w:t>3.4 Intensification de la promotion du service</w:t>
            </w:r>
          </w:p>
        </w:tc>
        <w:tc>
          <w:tcPr>
            <w:tcW w:w="2682" w:type="dxa"/>
          </w:tcPr>
          <w:p w14:paraId="37E30448" w14:textId="77777777" w:rsidR="000E398D" w:rsidRPr="00136BB3" w:rsidRDefault="000E398D" w:rsidP="00136BB3">
            <w:pPr>
              <w:spacing w:line="276" w:lineRule="auto"/>
              <w:rPr>
                <w:rFonts w:ascii="Times New Roman" w:hAnsi="Times New Roman"/>
                <w:sz w:val="22"/>
                <w:szCs w:val="22"/>
              </w:rPr>
            </w:pPr>
            <w:r w:rsidRPr="00136BB3">
              <w:rPr>
                <w:rFonts w:ascii="Times New Roman" w:hAnsi="Times New Roman"/>
                <w:sz w:val="22"/>
                <w:szCs w:val="22"/>
              </w:rPr>
              <w:t>Etat du travail promotionnel auprès des partenaires-clés et nombre de nouveaux partenariats</w:t>
            </w:r>
          </w:p>
        </w:tc>
        <w:tc>
          <w:tcPr>
            <w:tcW w:w="8074" w:type="dxa"/>
          </w:tcPr>
          <w:p w14:paraId="1B280291" w14:textId="77777777" w:rsidR="000E398D" w:rsidRPr="00136BB3" w:rsidRDefault="000E398D" w:rsidP="00136BB3">
            <w:pPr>
              <w:spacing w:line="276" w:lineRule="auto"/>
              <w:jc w:val="both"/>
              <w:rPr>
                <w:rFonts w:ascii="Times New Roman" w:hAnsi="Times New Roman"/>
                <w:b/>
                <w:sz w:val="22"/>
                <w:szCs w:val="22"/>
              </w:rPr>
            </w:pPr>
            <w:r w:rsidRPr="00136BB3">
              <w:rPr>
                <w:rFonts w:ascii="Times New Roman" w:hAnsi="Times New Roman"/>
                <w:b/>
                <w:sz w:val="22"/>
                <w:szCs w:val="22"/>
              </w:rPr>
              <w:t>Newsletter</w:t>
            </w:r>
          </w:p>
          <w:p w14:paraId="68F7484B" w14:textId="235C8CE0" w:rsidR="000E398D" w:rsidRPr="00136BB3" w:rsidRDefault="000E398D" w:rsidP="00136BB3">
            <w:pPr>
              <w:spacing w:line="276" w:lineRule="auto"/>
              <w:jc w:val="both"/>
              <w:rPr>
                <w:rFonts w:ascii="Times New Roman" w:hAnsi="Times New Roman"/>
                <w:sz w:val="22"/>
                <w:szCs w:val="22"/>
                <w:highlight w:val="cyan"/>
              </w:rPr>
            </w:pPr>
            <w:r w:rsidRPr="00136BB3">
              <w:rPr>
                <w:rFonts w:ascii="Times New Roman" w:hAnsi="Times New Roman"/>
                <w:sz w:val="22"/>
                <w:szCs w:val="22"/>
              </w:rPr>
              <w:t xml:space="preserve">La newsletter paraît deux fois par année et s'adresse tant aux clients, aux partenaires qu'aux interprètes. Distribuée gratuitement, la newsletter est un outil de promotion autant que d'information. Favorisant la transparence, elle est également l'occasion de présenter les </w:t>
            </w:r>
            <w:r w:rsidR="009B0B9D">
              <w:rPr>
                <w:rFonts w:ascii="Times New Roman" w:hAnsi="Times New Roman"/>
                <w:sz w:val="22"/>
                <w:szCs w:val="22"/>
              </w:rPr>
              <w:t>« </w:t>
            </w:r>
            <w:r w:rsidRPr="00136BB3">
              <w:rPr>
                <w:rFonts w:ascii="Times New Roman" w:hAnsi="Times New Roman"/>
                <w:sz w:val="22"/>
                <w:szCs w:val="22"/>
              </w:rPr>
              <w:t>nouveautés du service</w:t>
            </w:r>
            <w:r w:rsidR="009B0B9D">
              <w:rPr>
                <w:rFonts w:ascii="Times New Roman" w:hAnsi="Times New Roman"/>
                <w:sz w:val="22"/>
                <w:szCs w:val="22"/>
              </w:rPr>
              <w:t> »</w:t>
            </w:r>
            <w:r w:rsidRPr="00136BB3">
              <w:rPr>
                <w:rFonts w:ascii="Times New Roman" w:hAnsi="Times New Roman"/>
                <w:sz w:val="22"/>
                <w:szCs w:val="22"/>
              </w:rPr>
              <w:t xml:space="preserve"> qui mettent en évidence les activités en cours ou en devenir au sein de « se comprendre ». Reprise et diffusée sur le site www.secomprendre.ch, elle reste disponible en tout temps en alimentant à son tour les informations propres au site internet. </w:t>
            </w:r>
            <w:r w:rsidRPr="00136BB3">
              <w:rPr>
                <w:rFonts w:ascii="Times New Roman" w:hAnsi="Times New Roman"/>
                <w:sz w:val="22"/>
                <w:szCs w:val="22"/>
              </w:rPr>
              <w:lastRenderedPageBreak/>
              <w:t xml:space="preserve">Réalisée en étroite collaboration avec nos partenaires, les professionnels ou institutions clients et les interprètes, elle reflète tout particulièrement les liens établis entre les différents acteurs du service. Depuis 2018, des textes en allemand y sont </w:t>
            </w:r>
            <w:r w:rsidR="00047253">
              <w:rPr>
                <w:rFonts w:ascii="Times New Roman" w:hAnsi="Times New Roman"/>
                <w:sz w:val="22"/>
                <w:szCs w:val="22"/>
              </w:rPr>
              <w:t xml:space="preserve">si possible </w:t>
            </w:r>
            <w:r w:rsidRPr="00136BB3">
              <w:rPr>
                <w:rFonts w:ascii="Times New Roman" w:hAnsi="Times New Roman"/>
                <w:sz w:val="22"/>
                <w:szCs w:val="22"/>
              </w:rPr>
              <w:t>édités afin d’ancrer notre promotion dans les régions germanophones et fidéliser davantage les partenaires de ces mêmes régions.</w:t>
            </w:r>
          </w:p>
          <w:p w14:paraId="3CA05197" w14:textId="60D3CD50" w:rsidR="000E398D" w:rsidRPr="00136BB3" w:rsidRDefault="000E398D" w:rsidP="00136BB3">
            <w:pPr>
              <w:spacing w:line="276" w:lineRule="auto"/>
              <w:jc w:val="both"/>
              <w:rPr>
                <w:rFonts w:ascii="Times New Roman" w:hAnsi="Times New Roman"/>
                <w:sz w:val="22"/>
                <w:szCs w:val="22"/>
              </w:rPr>
            </w:pPr>
            <w:r w:rsidRPr="00136BB3">
              <w:rPr>
                <w:rFonts w:ascii="Times New Roman" w:hAnsi="Times New Roman"/>
                <w:sz w:val="22"/>
                <w:szCs w:val="22"/>
              </w:rPr>
              <w:t>En 20</w:t>
            </w:r>
            <w:r w:rsidR="00047253">
              <w:rPr>
                <w:rFonts w:ascii="Times New Roman" w:hAnsi="Times New Roman"/>
                <w:sz w:val="22"/>
                <w:szCs w:val="22"/>
              </w:rPr>
              <w:t>20</w:t>
            </w:r>
            <w:r w:rsidRPr="00136BB3">
              <w:rPr>
                <w:rFonts w:ascii="Times New Roman" w:hAnsi="Times New Roman"/>
                <w:sz w:val="22"/>
                <w:szCs w:val="22"/>
              </w:rPr>
              <w:t xml:space="preserve">, la 1ère édition a permis de </w:t>
            </w:r>
            <w:r w:rsidR="00721335">
              <w:rPr>
                <w:rFonts w:ascii="Times New Roman" w:hAnsi="Times New Roman"/>
                <w:sz w:val="22"/>
                <w:szCs w:val="22"/>
              </w:rPr>
              <w:t xml:space="preserve">présenter le processus de validation des acquis que certains interprètes ont choisi d’entreprendre afin d’obtenir le certificat INTERPRET. </w:t>
            </w:r>
            <w:r w:rsidRPr="00792978">
              <w:rPr>
                <w:rFonts w:ascii="Times New Roman" w:hAnsi="Times New Roman"/>
                <w:sz w:val="22"/>
                <w:szCs w:val="22"/>
              </w:rPr>
              <w:t>Dans la 2</w:t>
            </w:r>
            <w:r w:rsidRPr="00792978">
              <w:rPr>
                <w:rFonts w:ascii="Times New Roman" w:hAnsi="Times New Roman"/>
                <w:sz w:val="22"/>
                <w:szCs w:val="22"/>
                <w:vertAlign w:val="superscript"/>
              </w:rPr>
              <w:t>ème</w:t>
            </w:r>
            <w:r w:rsidRPr="00792978">
              <w:rPr>
                <w:rFonts w:ascii="Times New Roman" w:hAnsi="Times New Roman"/>
                <w:sz w:val="22"/>
                <w:szCs w:val="22"/>
              </w:rPr>
              <w:t xml:space="preserve"> édition, nous avons présenté </w:t>
            </w:r>
            <w:r w:rsidR="00792978" w:rsidRPr="00792978">
              <w:rPr>
                <w:rFonts w:ascii="Times New Roman" w:hAnsi="Times New Roman"/>
                <w:sz w:val="22"/>
                <w:szCs w:val="22"/>
              </w:rPr>
              <w:t>les différentes facettes du métier d’interprète</w:t>
            </w:r>
            <w:r w:rsidR="00EB6EB8">
              <w:rPr>
                <w:rFonts w:ascii="Times New Roman" w:hAnsi="Times New Roman"/>
                <w:sz w:val="22"/>
                <w:szCs w:val="22"/>
              </w:rPr>
              <w:t xml:space="preserve"> (rencontres, cours, ateliers, interventions, accompagnements)</w:t>
            </w:r>
            <w:r w:rsidR="00EC7A61">
              <w:rPr>
                <w:rFonts w:ascii="Times New Roman" w:hAnsi="Times New Roman"/>
                <w:sz w:val="22"/>
                <w:szCs w:val="22"/>
              </w:rPr>
              <w:t>.</w:t>
            </w:r>
          </w:p>
          <w:p w14:paraId="1F327095" w14:textId="77777777" w:rsidR="000E398D" w:rsidRPr="00136BB3" w:rsidRDefault="000E398D" w:rsidP="00136BB3">
            <w:pPr>
              <w:spacing w:line="276" w:lineRule="auto"/>
              <w:jc w:val="both"/>
              <w:rPr>
                <w:rFonts w:ascii="Times New Roman" w:hAnsi="Times New Roman"/>
                <w:b/>
                <w:sz w:val="22"/>
                <w:szCs w:val="22"/>
              </w:rPr>
            </w:pPr>
          </w:p>
          <w:p w14:paraId="6D15B7E7" w14:textId="77777777" w:rsidR="000E398D" w:rsidRPr="00136BB3" w:rsidRDefault="000E398D" w:rsidP="00136BB3">
            <w:pPr>
              <w:spacing w:line="276" w:lineRule="auto"/>
              <w:jc w:val="both"/>
              <w:rPr>
                <w:rFonts w:ascii="Times New Roman" w:hAnsi="Times New Roman"/>
                <w:b/>
                <w:sz w:val="22"/>
                <w:szCs w:val="22"/>
              </w:rPr>
            </w:pPr>
            <w:r w:rsidRPr="00136BB3">
              <w:rPr>
                <w:rFonts w:ascii="Times New Roman" w:hAnsi="Times New Roman"/>
                <w:b/>
                <w:sz w:val="22"/>
                <w:szCs w:val="22"/>
              </w:rPr>
              <w:t>Site internet</w:t>
            </w:r>
          </w:p>
          <w:p w14:paraId="753D0676" w14:textId="6D54B5C4" w:rsidR="000E398D" w:rsidRPr="00136BB3" w:rsidRDefault="000E398D" w:rsidP="00136BB3">
            <w:pPr>
              <w:pStyle w:val="Paragraphedeliste"/>
              <w:spacing w:after="160"/>
              <w:ind w:left="0"/>
              <w:jc w:val="both"/>
              <w:rPr>
                <w:rFonts w:ascii="Times New Roman" w:eastAsia="DFKai-SB" w:hAnsi="Times New Roman"/>
                <w:lang w:val="fr-CH"/>
              </w:rPr>
            </w:pPr>
            <w:r w:rsidRPr="00136BB3">
              <w:rPr>
                <w:rFonts w:ascii="Times New Roman" w:eastAsia="DFKai-SB" w:hAnsi="Times New Roman"/>
                <w:lang w:val="fr-CH"/>
              </w:rPr>
              <w:t xml:space="preserve">Le site internet du service existe depuis 2015. </w:t>
            </w:r>
            <w:r w:rsidR="0061533A">
              <w:rPr>
                <w:rFonts w:ascii="Times New Roman" w:eastAsia="DFKai-SB" w:hAnsi="Times New Roman"/>
                <w:lang w:val="fr-CH"/>
              </w:rPr>
              <w:t xml:space="preserve">Depuis 2020, </w:t>
            </w:r>
            <w:r w:rsidR="008A500D">
              <w:rPr>
                <w:rFonts w:ascii="Times New Roman" w:eastAsia="DFKai-SB" w:hAnsi="Times New Roman"/>
                <w:lang w:val="fr-CH"/>
              </w:rPr>
              <w:t>la possibilité d’adresser une demande sur le site n’existe plus car tous les utilisateurs bénéficient d’un</w:t>
            </w:r>
            <w:r w:rsidR="0033611C">
              <w:rPr>
                <w:rFonts w:ascii="Times New Roman" w:eastAsia="DFKai-SB" w:hAnsi="Times New Roman"/>
                <w:lang w:val="fr-CH"/>
              </w:rPr>
              <w:t xml:space="preserve"> login pour l’application Bhaasha. </w:t>
            </w:r>
            <w:r w:rsidR="005B763D">
              <w:rPr>
                <w:rFonts w:ascii="Times New Roman" w:eastAsia="DFKai-SB" w:hAnsi="Times New Roman"/>
                <w:lang w:val="fr-CH"/>
              </w:rPr>
              <w:t>Il contient d</w:t>
            </w:r>
            <w:r w:rsidRPr="00136BB3">
              <w:rPr>
                <w:rFonts w:ascii="Times New Roman" w:eastAsia="DFKai-SB" w:hAnsi="Times New Roman"/>
                <w:lang w:val="fr-CH"/>
              </w:rPr>
              <w:t xml:space="preserve">es actualités </w:t>
            </w:r>
            <w:r w:rsidR="005B763D">
              <w:rPr>
                <w:rFonts w:ascii="Times New Roman" w:eastAsia="DFKai-SB" w:hAnsi="Times New Roman"/>
                <w:lang w:val="fr-CH"/>
              </w:rPr>
              <w:t>liées à notre pratique</w:t>
            </w:r>
            <w:r w:rsidR="00D16D36">
              <w:rPr>
                <w:rFonts w:ascii="Times New Roman" w:eastAsia="DFKai-SB" w:hAnsi="Times New Roman"/>
                <w:lang w:val="fr-CH"/>
              </w:rPr>
              <w:t>,</w:t>
            </w:r>
            <w:r w:rsidRPr="00136BB3">
              <w:rPr>
                <w:rFonts w:ascii="Times New Roman" w:eastAsia="DFKai-SB" w:hAnsi="Times New Roman"/>
                <w:lang w:val="fr-CH"/>
              </w:rPr>
              <w:t xml:space="preserve"> mais aussi</w:t>
            </w:r>
            <w:r w:rsidR="00D16D36">
              <w:rPr>
                <w:rFonts w:ascii="Times New Roman" w:eastAsia="DFKai-SB" w:hAnsi="Times New Roman"/>
                <w:lang w:val="fr-CH"/>
              </w:rPr>
              <w:t xml:space="preserve"> rend compte de</w:t>
            </w:r>
            <w:r w:rsidRPr="00136BB3">
              <w:rPr>
                <w:rFonts w:ascii="Times New Roman" w:eastAsia="DFKai-SB" w:hAnsi="Times New Roman"/>
                <w:lang w:val="fr-CH"/>
              </w:rPr>
              <w:t xml:space="preserve"> nos projets et collaborations diverses.</w:t>
            </w:r>
            <w:r w:rsidR="001A375A">
              <w:rPr>
                <w:rFonts w:ascii="Times New Roman" w:eastAsia="DFKai-SB" w:hAnsi="Times New Roman"/>
                <w:lang w:val="fr-CH"/>
              </w:rPr>
              <w:t xml:space="preserve"> Notre journaliste interne met à jour le site et ses actualités</w:t>
            </w:r>
            <w:r w:rsidR="00622241">
              <w:rPr>
                <w:rFonts w:ascii="Times New Roman" w:eastAsia="DFKai-SB" w:hAnsi="Times New Roman"/>
                <w:lang w:val="fr-CH"/>
              </w:rPr>
              <w:t xml:space="preserve"> (news)</w:t>
            </w:r>
            <w:r w:rsidR="001A375A">
              <w:rPr>
                <w:rFonts w:ascii="Times New Roman" w:eastAsia="DFKai-SB" w:hAnsi="Times New Roman"/>
                <w:lang w:val="fr-CH"/>
              </w:rPr>
              <w:t xml:space="preserve"> tous les 4 mois.</w:t>
            </w:r>
            <w:r w:rsidR="00317CA0">
              <w:rPr>
                <w:rFonts w:ascii="Times New Roman" w:eastAsia="DFKai-SB" w:hAnsi="Times New Roman"/>
                <w:lang w:val="fr-CH"/>
              </w:rPr>
              <w:t xml:space="preserve"> Il est prévu que nous rattachions la Newsletter directement au site afin de ne plus envoyer les éditions papier</w:t>
            </w:r>
            <w:r w:rsidR="00D55EDE">
              <w:rPr>
                <w:rFonts w:ascii="Times New Roman" w:eastAsia="DFKai-SB" w:hAnsi="Times New Roman"/>
                <w:lang w:val="fr-CH"/>
              </w:rPr>
              <w:t>, mais surtout pour attirer les utilisateurs sur le site, ne venant plus directement pour y déposer leurs demandes d’interprète.</w:t>
            </w:r>
          </w:p>
          <w:p w14:paraId="3C93282D" w14:textId="73B6BE0C" w:rsidR="00116DBF" w:rsidRPr="00136BB3" w:rsidRDefault="000E398D" w:rsidP="00136BB3">
            <w:pPr>
              <w:spacing w:line="276" w:lineRule="auto"/>
              <w:jc w:val="both"/>
              <w:rPr>
                <w:rFonts w:ascii="Times New Roman" w:hAnsi="Times New Roman"/>
                <w:sz w:val="22"/>
                <w:szCs w:val="22"/>
              </w:rPr>
            </w:pPr>
            <w:r w:rsidRPr="00136BB3">
              <w:rPr>
                <w:rFonts w:ascii="Times New Roman" w:hAnsi="Times New Roman"/>
                <w:b/>
                <w:sz w:val="22"/>
                <w:szCs w:val="22"/>
              </w:rPr>
              <w:t>Nouveaux clients en 20</w:t>
            </w:r>
            <w:r w:rsidR="009E2A60">
              <w:rPr>
                <w:rFonts w:ascii="Times New Roman" w:hAnsi="Times New Roman"/>
                <w:b/>
                <w:sz w:val="22"/>
                <w:szCs w:val="22"/>
              </w:rPr>
              <w:t>20</w:t>
            </w:r>
          </w:p>
          <w:p w14:paraId="1502EA42" w14:textId="29C8F858" w:rsidR="000E398D" w:rsidRPr="00774130" w:rsidRDefault="00774130" w:rsidP="00136BB3">
            <w:pPr>
              <w:spacing w:line="276" w:lineRule="auto"/>
              <w:jc w:val="both"/>
              <w:rPr>
                <w:rFonts w:ascii="Times New Roman" w:hAnsi="Times New Roman"/>
                <w:sz w:val="22"/>
                <w:szCs w:val="22"/>
              </w:rPr>
            </w:pPr>
            <w:r>
              <w:rPr>
                <w:rFonts w:ascii="Times New Roman" w:hAnsi="Times New Roman"/>
                <w:sz w:val="22"/>
                <w:szCs w:val="22"/>
              </w:rPr>
              <w:t>Etant donné que la plupart des logins pour la plateforme ont été créés en 2020 et que par conséquent les clients ont été insérés à cette période, il est difficile d’identifier les « nouveaux utilisateurs ». Toutefois il semble que des cabinets d’avocats ont fait appel pour la première fois en 2020, ainsi que quelques écoles primaires.</w:t>
            </w:r>
          </w:p>
          <w:p w14:paraId="5C87E5F0" w14:textId="77777777" w:rsidR="000E398D" w:rsidRPr="00136BB3" w:rsidRDefault="000E398D" w:rsidP="00136BB3">
            <w:pPr>
              <w:spacing w:line="276" w:lineRule="auto"/>
              <w:jc w:val="both"/>
              <w:rPr>
                <w:rFonts w:ascii="Times New Roman" w:hAnsi="Times New Roman"/>
                <w:sz w:val="22"/>
                <w:szCs w:val="22"/>
              </w:rPr>
            </w:pPr>
          </w:p>
          <w:p w14:paraId="15845F50" w14:textId="69652210" w:rsidR="000E398D" w:rsidRPr="00724D87" w:rsidRDefault="000E398D" w:rsidP="00724D87">
            <w:pPr>
              <w:pStyle w:val="Paragraphedeliste"/>
              <w:spacing w:after="160"/>
              <w:ind w:left="0"/>
              <w:jc w:val="both"/>
              <w:rPr>
                <w:rFonts w:ascii="Times New Roman" w:eastAsia="DFKai-SB" w:hAnsi="Times New Roman"/>
                <w:lang w:val="fr-CH"/>
              </w:rPr>
            </w:pPr>
            <w:r w:rsidRPr="001F6533">
              <w:rPr>
                <w:rFonts w:ascii="Times New Roman" w:hAnsi="Times New Roman"/>
                <w:b/>
                <w:lang w:val="fr-CH"/>
              </w:rPr>
              <w:t>EX-pression</w:t>
            </w:r>
            <w:r w:rsidRPr="001F6533">
              <w:rPr>
                <w:rFonts w:ascii="Times New Roman" w:hAnsi="Times New Roman"/>
                <w:b/>
                <w:lang w:val="fr-CH"/>
              </w:rPr>
              <w:br/>
            </w:r>
            <w:r w:rsidR="00D6365F" w:rsidRPr="001F6533">
              <w:rPr>
                <w:rFonts w:ascii="Times New Roman" w:hAnsi="Times New Roman"/>
                <w:lang w:val="fr-CH"/>
              </w:rPr>
              <w:t xml:space="preserve">La collaboration avec cette institution se poursuit. </w:t>
            </w:r>
            <w:r w:rsidR="00F50E7B" w:rsidRPr="001F6533">
              <w:rPr>
                <w:rFonts w:ascii="Times New Roman" w:hAnsi="Times New Roman"/>
                <w:lang w:val="fr-CH"/>
              </w:rPr>
              <w:t>L</w:t>
            </w:r>
            <w:r w:rsidR="00D6365F" w:rsidRPr="001F6533">
              <w:rPr>
                <w:rFonts w:ascii="Times New Roman" w:hAnsi="Times New Roman"/>
                <w:lang w:val="fr-CH"/>
              </w:rPr>
              <w:t>es demandes</w:t>
            </w:r>
            <w:r w:rsidR="00256CE2" w:rsidRPr="001F6533">
              <w:rPr>
                <w:rFonts w:ascii="Times New Roman" w:hAnsi="Times New Roman"/>
                <w:lang w:val="fr-CH"/>
              </w:rPr>
              <w:t xml:space="preserve"> </w:t>
            </w:r>
            <w:r w:rsidR="005379A1" w:rsidRPr="001F6533">
              <w:rPr>
                <w:rFonts w:ascii="Times New Roman" w:hAnsi="Times New Roman"/>
                <w:lang w:val="fr-CH"/>
              </w:rPr>
              <w:t xml:space="preserve">ont diminué avec </w:t>
            </w:r>
            <w:r w:rsidR="00F50E7B" w:rsidRPr="001F6533">
              <w:rPr>
                <w:rFonts w:ascii="Times New Roman" w:hAnsi="Times New Roman"/>
                <w:lang w:val="fr-CH"/>
              </w:rPr>
              <w:t>21h contre 6</w:t>
            </w:r>
            <w:r w:rsidRPr="001F6533">
              <w:rPr>
                <w:rFonts w:ascii="Times New Roman" w:hAnsi="Times New Roman"/>
                <w:lang w:val="fr-CH"/>
              </w:rPr>
              <w:t>0h</w:t>
            </w:r>
            <w:r w:rsidR="00F50E7B" w:rsidRPr="001F6533">
              <w:rPr>
                <w:rFonts w:ascii="Times New Roman" w:hAnsi="Times New Roman"/>
                <w:lang w:val="fr-CH"/>
              </w:rPr>
              <w:t xml:space="preserve"> l’année passée</w:t>
            </w:r>
            <w:r w:rsidRPr="001F6533">
              <w:rPr>
                <w:rFonts w:ascii="Times New Roman" w:hAnsi="Times New Roman"/>
                <w:lang w:val="fr-CH"/>
              </w:rPr>
              <w:t xml:space="preserve">. </w:t>
            </w:r>
          </w:p>
          <w:p w14:paraId="12494F44" w14:textId="77777777" w:rsidR="000E398D" w:rsidRPr="00136BB3" w:rsidRDefault="000E398D" w:rsidP="00136BB3">
            <w:pPr>
              <w:spacing w:line="276" w:lineRule="auto"/>
              <w:jc w:val="both"/>
              <w:rPr>
                <w:rFonts w:ascii="Times New Roman" w:hAnsi="Times New Roman"/>
                <w:b/>
                <w:sz w:val="22"/>
                <w:szCs w:val="22"/>
              </w:rPr>
            </w:pPr>
            <w:r w:rsidRPr="00136BB3">
              <w:rPr>
                <w:rFonts w:ascii="Times New Roman" w:hAnsi="Times New Roman"/>
                <w:b/>
                <w:sz w:val="22"/>
                <w:szCs w:val="22"/>
              </w:rPr>
              <w:t>Réseau fribourgeois de santé mentale</w:t>
            </w:r>
          </w:p>
          <w:p w14:paraId="4415F1C5" w14:textId="15B6E690" w:rsidR="000E398D" w:rsidRPr="00136BB3" w:rsidRDefault="6F91545F" w:rsidP="00136BB3">
            <w:pPr>
              <w:spacing w:line="276" w:lineRule="auto"/>
              <w:jc w:val="both"/>
              <w:rPr>
                <w:rFonts w:ascii="Times New Roman" w:hAnsi="Times New Roman"/>
                <w:sz w:val="22"/>
                <w:szCs w:val="22"/>
              </w:rPr>
            </w:pPr>
            <w:r w:rsidRPr="3A4B6D6E">
              <w:rPr>
                <w:rFonts w:ascii="Times New Roman" w:hAnsi="Times New Roman"/>
                <w:sz w:val="22"/>
                <w:szCs w:val="22"/>
              </w:rPr>
              <w:t>Les heures demandées pa</w:t>
            </w:r>
            <w:r w:rsidR="57697C2B" w:rsidRPr="3A4B6D6E">
              <w:rPr>
                <w:rFonts w:ascii="Times New Roman" w:hAnsi="Times New Roman"/>
                <w:sz w:val="22"/>
                <w:szCs w:val="22"/>
              </w:rPr>
              <w:t>r</w:t>
            </w:r>
            <w:r w:rsidRPr="3A4B6D6E">
              <w:rPr>
                <w:rFonts w:ascii="Times New Roman" w:hAnsi="Times New Roman"/>
                <w:sz w:val="22"/>
                <w:szCs w:val="22"/>
              </w:rPr>
              <w:t xml:space="preserve"> le RFSM ont augmenté de </w:t>
            </w:r>
            <w:r w:rsidR="00676A33">
              <w:rPr>
                <w:rFonts w:ascii="Times New Roman" w:hAnsi="Times New Roman"/>
                <w:sz w:val="22"/>
                <w:szCs w:val="22"/>
              </w:rPr>
              <w:t>36</w:t>
            </w:r>
            <w:r w:rsidRPr="3A4B6D6E">
              <w:rPr>
                <w:rFonts w:ascii="Times New Roman" w:hAnsi="Times New Roman"/>
                <w:sz w:val="22"/>
                <w:szCs w:val="22"/>
              </w:rPr>
              <w:t>%</w:t>
            </w:r>
            <w:r w:rsidR="005D2FBF">
              <w:rPr>
                <w:rFonts w:ascii="Times New Roman" w:hAnsi="Times New Roman"/>
                <w:sz w:val="22"/>
                <w:szCs w:val="22"/>
              </w:rPr>
              <w:t xml:space="preserve"> (</w:t>
            </w:r>
            <w:r w:rsidR="005D2FBF" w:rsidRPr="001F6533">
              <w:rPr>
                <w:rFonts w:ascii="Times New Roman" w:hAnsi="Times New Roman"/>
                <w:sz w:val="22"/>
                <w:szCs w:val="22"/>
              </w:rPr>
              <w:t>1</w:t>
            </w:r>
            <w:r w:rsidR="00416E22">
              <w:rPr>
                <w:rFonts w:ascii="Times New Roman" w:hAnsi="Times New Roman"/>
                <w:sz w:val="22"/>
                <w:szCs w:val="22"/>
              </w:rPr>
              <w:t>’</w:t>
            </w:r>
            <w:r w:rsidR="005D2FBF" w:rsidRPr="001F6533">
              <w:rPr>
                <w:rFonts w:ascii="Times New Roman" w:hAnsi="Times New Roman"/>
                <w:sz w:val="22"/>
                <w:szCs w:val="22"/>
              </w:rPr>
              <w:t>772</w:t>
            </w:r>
            <w:r w:rsidR="00A02AA8">
              <w:rPr>
                <w:rFonts w:ascii="Times New Roman" w:hAnsi="Times New Roman"/>
                <w:sz w:val="22"/>
                <w:szCs w:val="22"/>
              </w:rPr>
              <w:t xml:space="preserve"> en 2020</w:t>
            </w:r>
            <w:r w:rsidR="005D2FBF">
              <w:rPr>
                <w:rFonts w:ascii="Times New Roman" w:hAnsi="Times New Roman"/>
                <w:sz w:val="22"/>
                <w:szCs w:val="22"/>
              </w:rPr>
              <w:t>)</w:t>
            </w:r>
            <w:r w:rsidRPr="3A4B6D6E">
              <w:rPr>
                <w:rFonts w:ascii="Times New Roman" w:hAnsi="Times New Roman"/>
                <w:sz w:val="22"/>
                <w:szCs w:val="22"/>
              </w:rPr>
              <w:t xml:space="preserve">. </w:t>
            </w:r>
            <w:r w:rsidR="002A5B42">
              <w:rPr>
                <w:rFonts w:ascii="Times New Roman" w:hAnsi="Times New Roman"/>
                <w:sz w:val="22"/>
                <w:szCs w:val="22"/>
              </w:rPr>
              <w:t>Mme</w:t>
            </w:r>
            <w:r w:rsidR="000E398D" w:rsidRPr="00136BB3">
              <w:rPr>
                <w:rFonts w:ascii="Times New Roman" w:hAnsi="Times New Roman"/>
                <w:sz w:val="22"/>
                <w:szCs w:val="22"/>
              </w:rPr>
              <w:t xml:space="preserve"> Coraline Latif-Dolci qui sembl</w:t>
            </w:r>
            <w:r w:rsidR="002A5B42">
              <w:rPr>
                <w:rFonts w:ascii="Times New Roman" w:hAnsi="Times New Roman"/>
                <w:sz w:val="22"/>
                <w:szCs w:val="22"/>
              </w:rPr>
              <w:t>ait</w:t>
            </w:r>
            <w:r w:rsidR="000E398D" w:rsidRPr="00136BB3">
              <w:rPr>
                <w:rFonts w:ascii="Times New Roman" w:hAnsi="Times New Roman"/>
                <w:sz w:val="22"/>
                <w:szCs w:val="22"/>
              </w:rPr>
              <w:t xml:space="preserve"> avoir pris le mandat pour les questions de migration au sein du </w:t>
            </w:r>
            <w:r w:rsidR="000E398D" w:rsidRPr="00136BB3">
              <w:rPr>
                <w:rFonts w:ascii="Times New Roman" w:hAnsi="Times New Roman"/>
                <w:sz w:val="22"/>
                <w:szCs w:val="22"/>
              </w:rPr>
              <w:lastRenderedPageBreak/>
              <w:t xml:space="preserve">RFSM </w:t>
            </w:r>
            <w:r w:rsidR="002A5B42">
              <w:rPr>
                <w:rFonts w:ascii="Times New Roman" w:hAnsi="Times New Roman"/>
                <w:sz w:val="22"/>
                <w:szCs w:val="22"/>
              </w:rPr>
              <w:t xml:space="preserve">a quitté son poste. Notre seule répondante interne est Mme Patricia Davet, responsable de l’administration des patients. Nous avons eu différents échanges avec elle en 2020, mais surtout au niveau des problèmes rencontrés avec la facturation. </w:t>
            </w:r>
            <w:r w:rsidR="001E50E7">
              <w:rPr>
                <w:rFonts w:ascii="Times New Roman" w:hAnsi="Times New Roman"/>
                <w:sz w:val="22"/>
                <w:szCs w:val="22"/>
              </w:rPr>
              <w:t>Nous espérons qu’en 2021, nous pourrons reprendre le contact pour les aspects plus promotionnels et de qualité des interventions (interventions auprès du personnel, etc.)</w:t>
            </w:r>
          </w:p>
          <w:p w14:paraId="18E8F852" w14:textId="77777777" w:rsidR="000E398D" w:rsidRPr="00136BB3" w:rsidRDefault="000E398D" w:rsidP="00136BB3">
            <w:pPr>
              <w:spacing w:line="276" w:lineRule="auto"/>
              <w:jc w:val="both"/>
              <w:rPr>
                <w:rFonts w:ascii="Times New Roman" w:hAnsi="Times New Roman"/>
                <w:b/>
                <w:sz w:val="22"/>
                <w:szCs w:val="22"/>
                <w:highlight w:val="yellow"/>
              </w:rPr>
            </w:pPr>
          </w:p>
          <w:p w14:paraId="3C8B2EE4" w14:textId="77777777" w:rsidR="000E398D" w:rsidRPr="00136BB3" w:rsidRDefault="000E398D" w:rsidP="00136BB3">
            <w:pPr>
              <w:spacing w:line="276" w:lineRule="auto"/>
              <w:jc w:val="both"/>
              <w:rPr>
                <w:rFonts w:ascii="Times New Roman" w:hAnsi="Times New Roman"/>
                <w:b/>
                <w:sz w:val="22"/>
                <w:szCs w:val="22"/>
              </w:rPr>
            </w:pPr>
            <w:r w:rsidRPr="00136BB3">
              <w:rPr>
                <w:rFonts w:ascii="Times New Roman" w:hAnsi="Times New Roman"/>
                <w:b/>
                <w:sz w:val="22"/>
                <w:szCs w:val="22"/>
              </w:rPr>
              <w:t>Hôpital fribourgeois</w:t>
            </w:r>
          </w:p>
          <w:p w14:paraId="4292B725" w14:textId="4B3A2E93" w:rsidR="000E398D" w:rsidRPr="00136BB3" w:rsidRDefault="000E398D" w:rsidP="00136BB3">
            <w:pPr>
              <w:spacing w:line="276" w:lineRule="auto"/>
              <w:jc w:val="both"/>
              <w:rPr>
                <w:rFonts w:ascii="Times New Roman" w:hAnsi="Times New Roman"/>
                <w:sz w:val="22"/>
                <w:szCs w:val="22"/>
              </w:rPr>
            </w:pPr>
            <w:r w:rsidRPr="00136BB3">
              <w:rPr>
                <w:rFonts w:ascii="Times New Roman" w:hAnsi="Times New Roman"/>
                <w:sz w:val="22"/>
                <w:szCs w:val="22"/>
              </w:rPr>
              <w:t xml:space="preserve">L’augmentation des heures d’interventions au HFR se chiffrent à </w:t>
            </w:r>
            <w:r w:rsidR="0014370F">
              <w:rPr>
                <w:rFonts w:ascii="Times New Roman" w:hAnsi="Times New Roman"/>
                <w:sz w:val="22"/>
                <w:szCs w:val="22"/>
              </w:rPr>
              <w:t>62</w:t>
            </w:r>
            <w:r w:rsidRPr="00136BB3">
              <w:rPr>
                <w:rFonts w:ascii="Times New Roman" w:hAnsi="Times New Roman"/>
                <w:sz w:val="22"/>
                <w:szCs w:val="22"/>
              </w:rPr>
              <w:t>%</w:t>
            </w:r>
            <w:r w:rsidR="00A313DA">
              <w:rPr>
                <w:rFonts w:ascii="Times New Roman" w:hAnsi="Times New Roman"/>
                <w:sz w:val="22"/>
                <w:szCs w:val="22"/>
              </w:rPr>
              <w:t xml:space="preserve"> (</w:t>
            </w:r>
            <w:r w:rsidR="00A313DA" w:rsidRPr="001F6533">
              <w:rPr>
                <w:rFonts w:ascii="Times New Roman" w:hAnsi="Times New Roman"/>
                <w:sz w:val="22"/>
                <w:szCs w:val="22"/>
              </w:rPr>
              <w:t>2</w:t>
            </w:r>
            <w:r w:rsidR="007918CB">
              <w:rPr>
                <w:rFonts w:ascii="Times New Roman" w:hAnsi="Times New Roman"/>
                <w:sz w:val="22"/>
                <w:szCs w:val="22"/>
              </w:rPr>
              <w:t>’</w:t>
            </w:r>
            <w:r w:rsidR="00A313DA" w:rsidRPr="001F6533">
              <w:rPr>
                <w:rFonts w:ascii="Times New Roman" w:hAnsi="Times New Roman"/>
                <w:sz w:val="22"/>
                <w:szCs w:val="22"/>
              </w:rPr>
              <w:t>847</w:t>
            </w:r>
            <w:r w:rsidR="00A313DA">
              <w:rPr>
                <w:rFonts w:ascii="Times New Roman" w:hAnsi="Times New Roman"/>
                <w:sz w:val="22"/>
                <w:szCs w:val="22"/>
              </w:rPr>
              <w:t xml:space="preserve"> en 2020 contre </w:t>
            </w:r>
            <w:r w:rsidR="00A313DA" w:rsidRPr="001F6533">
              <w:rPr>
                <w:rFonts w:ascii="Times New Roman" w:hAnsi="Times New Roman"/>
                <w:sz w:val="22"/>
                <w:szCs w:val="22"/>
              </w:rPr>
              <w:t>1</w:t>
            </w:r>
            <w:r w:rsidR="007918CB">
              <w:rPr>
                <w:rFonts w:ascii="Times New Roman" w:hAnsi="Times New Roman"/>
                <w:sz w:val="22"/>
                <w:szCs w:val="22"/>
              </w:rPr>
              <w:t>’</w:t>
            </w:r>
            <w:r w:rsidR="00A313DA" w:rsidRPr="001F6533">
              <w:rPr>
                <w:rFonts w:ascii="Times New Roman" w:hAnsi="Times New Roman"/>
                <w:sz w:val="22"/>
                <w:szCs w:val="22"/>
              </w:rPr>
              <w:t>757</w:t>
            </w:r>
            <w:r w:rsidR="00A313DA">
              <w:rPr>
                <w:rFonts w:ascii="Times New Roman" w:hAnsi="Times New Roman"/>
                <w:sz w:val="22"/>
                <w:szCs w:val="22"/>
              </w:rPr>
              <w:t xml:space="preserve"> en 2019</w:t>
            </w:r>
            <w:r w:rsidRPr="00136BB3">
              <w:rPr>
                <w:rFonts w:ascii="Times New Roman" w:hAnsi="Times New Roman"/>
                <w:sz w:val="22"/>
                <w:szCs w:val="22"/>
              </w:rPr>
              <w:t xml:space="preserve">. </w:t>
            </w:r>
            <w:r w:rsidR="009300CD">
              <w:rPr>
                <w:rFonts w:ascii="Times New Roman" w:hAnsi="Times New Roman"/>
                <w:sz w:val="22"/>
                <w:szCs w:val="22"/>
              </w:rPr>
              <w:t>L</w:t>
            </w:r>
            <w:r w:rsidR="00065979">
              <w:rPr>
                <w:rFonts w:ascii="Times New Roman" w:hAnsi="Times New Roman"/>
                <w:sz w:val="22"/>
                <w:szCs w:val="22"/>
              </w:rPr>
              <w:t xml:space="preserve">e </w:t>
            </w:r>
            <w:r w:rsidR="009300CD">
              <w:rPr>
                <w:rFonts w:ascii="Times New Roman" w:hAnsi="Times New Roman"/>
                <w:sz w:val="22"/>
                <w:szCs w:val="22"/>
              </w:rPr>
              <w:t xml:space="preserve">fait d’avoir une répondante sur place est très utile pour les échanges que nous entretenons régulièrement avec cette institution. Tous les </w:t>
            </w:r>
            <w:r w:rsidR="007918CB">
              <w:rPr>
                <w:rFonts w:ascii="Times New Roman" w:hAnsi="Times New Roman"/>
                <w:sz w:val="22"/>
                <w:szCs w:val="22"/>
              </w:rPr>
              <w:t>s</w:t>
            </w:r>
            <w:r w:rsidR="009300CD" w:rsidRPr="001F6533">
              <w:rPr>
                <w:rFonts w:ascii="Times New Roman" w:hAnsi="Times New Roman"/>
                <w:sz w:val="22"/>
                <w:szCs w:val="22"/>
              </w:rPr>
              <w:t>ervices</w:t>
            </w:r>
            <w:r w:rsidR="009300CD">
              <w:rPr>
                <w:rFonts w:ascii="Times New Roman" w:hAnsi="Times New Roman"/>
                <w:sz w:val="22"/>
                <w:szCs w:val="22"/>
              </w:rPr>
              <w:t xml:space="preserve"> du HFR utilisent l’application pour faire recours aux interprètes. Certains services ont rencontré quelques difficultés, mais </w:t>
            </w:r>
            <w:r w:rsidR="00065979">
              <w:rPr>
                <w:rFonts w:ascii="Times New Roman" w:hAnsi="Times New Roman"/>
                <w:sz w:val="22"/>
                <w:szCs w:val="22"/>
              </w:rPr>
              <w:t xml:space="preserve">le service qualité interne et notre administration </w:t>
            </w:r>
            <w:r w:rsidR="00B92C41">
              <w:rPr>
                <w:rFonts w:ascii="Times New Roman" w:hAnsi="Times New Roman"/>
                <w:sz w:val="22"/>
                <w:szCs w:val="22"/>
              </w:rPr>
              <w:t>ont</w:t>
            </w:r>
            <w:r w:rsidR="00065979">
              <w:rPr>
                <w:rFonts w:ascii="Times New Roman" w:hAnsi="Times New Roman"/>
                <w:sz w:val="22"/>
                <w:szCs w:val="22"/>
              </w:rPr>
              <w:t xml:space="preserve"> pu soutenir dans les démarches. Le contrat de prestations a pu être finalisé et signé début 2021 pour démarrer au 1</w:t>
            </w:r>
            <w:r w:rsidR="00065979" w:rsidRPr="00065979">
              <w:rPr>
                <w:rFonts w:ascii="Times New Roman" w:hAnsi="Times New Roman"/>
                <w:sz w:val="22"/>
                <w:szCs w:val="22"/>
                <w:vertAlign w:val="superscript"/>
              </w:rPr>
              <w:t>er</w:t>
            </w:r>
            <w:r w:rsidR="00065979">
              <w:rPr>
                <w:rFonts w:ascii="Times New Roman" w:hAnsi="Times New Roman"/>
                <w:sz w:val="22"/>
                <w:szCs w:val="22"/>
              </w:rPr>
              <w:t xml:space="preserve"> janvier 2021. </w:t>
            </w:r>
            <w:r w:rsidR="00F32BB3">
              <w:rPr>
                <w:rFonts w:ascii="Times New Roman" w:hAnsi="Times New Roman"/>
                <w:sz w:val="22"/>
                <w:szCs w:val="22"/>
              </w:rPr>
              <w:t xml:space="preserve">Le HFR est donc au même tarif que les autres institutions du </w:t>
            </w:r>
            <w:r w:rsidR="00202485">
              <w:rPr>
                <w:rFonts w:ascii="Times New Roman" w:hAnsi="Times New Roman"/>
                <w:sz w:val="22"/>
                <w:szCs w:val="22"/>
              </w:rPr>
              <w:t>c</w:t>
            </w:r>
            <w:r w:rsidR="00F32BB3">
              <w:rPr>
                <w:rFonts w:ascii="Times New Roman" w:hAnsi="Times New Roman"/>
                <w:sz w:val="22"/>
                <w:szCs w:val="22"/>
              </w:rPr>
              <w:t>anton.</w:t>
            </w:r>
            <w:r w:rsidR="00202485">
              <w:rPr>
                <w:rFonts w:ascii="Times New Roman" w:hAnsi="Times New Roman"/>
                <w:sz w:val="22"/>
                <w:szCs w:val="22"/>
              </w:rPr>
              <w:t xml:space="preserve"> Ils ont toutefois demandé de bénéficier d’une réduction sur les annulations de plus d’une heure avec un calcul dégressif. Nous avons donc adapté le contrat et la pratique dans ce sens</w:t>
            </w:r>
            <w:r w:rsidR="0006587F">
              <w:rPr>
                <w:rFonts w:ascii="Times New Roman" w:hAnsi="Times New Roman"/>
                <w:sz w:val="22"/>
                <w:szCs w:val="22"/>
              </w:rPr>
              <w:t>, y compris pour les autres utilisateurs (excepté les cours ou séances d’information) et pour les interprètes. Cela concerne toutefois peu d’interventions.</w:t>
            </w:r>
          </w:p>
        </w:tc>
      </w:tr>
      <w:tr w:rsidR="000E398D" w:rsidRPr="00136BB3" w14:paraId="297DAB5D" w14:textId="77777777" w:rsidTr="3A4B6D6E">
        <w:trPr>
          <w:jc w:val="center"/>
        </w:trPr>
        <w:tc>
          <w:tcPr>
            <w:tcW w:w="2989" w:type="dxa"/>
            <w:shd w:val="clear" w:color="auto" w:fill="auto"/>
          </w:tcPr>
          <w:p w14:paraId="4C80EB46" w14:textId="77777777" w:rsidR="000E398D" w:rsidRPr="00136BB3" w:rsidRDefault="000E398D" w:rsidP="00136BB3">
            <w:pPr>
              <w:tabs>
                <w:tab w:val="left" w:pos="1872"/>
              </w:tabs>
              <w:spacing w:line="276" w:lineRule="auto"/>
              <w:ind w:left="452" w:hanging="452"/>
              <w:rPr>
                <w:rFonts w:ascii="Times New Roman" w:hAnsi="Times New Roman"/>
                <w:sz w:val="22"/>
                <w:szCs w:val="22"/>
              </w:rPr>
            </w:pPr>
            <w:r w:rsidRPr="00136BB3">
              <w:rPr>
                <w:rFonts w:ascii="Times New Roman" w:hAnsi="Times New Roman"/>
                <w:sz w:val="22"/>
                <w:szCs w:val="22"/>
              </w:rPr>
              <w:lastRenderedPageBreak/>
              <w:t>3.5 Développement</w:t>
            </w:r>
          </w:p>
          <w:p w14:paraId="08CEBF6A" w14:textId="77777777" w:rsidR="000E398D" w:rsidRPr="00136BB3" w:rsidRDefault="000E398D" w:rsidP="00136BB3">
            <w:pPr>
              <w:tabs>
                <w:tab w:val="left" w:pos="187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des</w:t>
            </w:r>
            <w:proofErr w:type="gramEnd"/>
            <w:r w:rsidRPr="00136BB3">
              <w:rPr>
                <w:rFonts w:ascii="Times New Roman" w:hAnsi="Times New Roman"/>
                <w:sz w:val="22"/>
                <w:szCs w:val="22"/>
              </w:rPr>
              <w:t xml:space="preserve"> interventions en</w:t>
            </w:r>
          </w:p>
          <w:p w14:paraId="7E91F6F5" w14:textId="52AE650B" w:rsidR="000E398D" w:rsidRPr="00136BB3" w:rsidRDefault="00454D1B" w:rsidP="00136BB3">
            <w:pPr>
              <w:tabs>
                <w:tab w:val="left" w:pos="187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trialogue</w:t>
            </w:r>
            <w:proofErr w:type="gramEnd"/>
          </w:p>
        </w:tc>
        <w:tc>
          <w:tcPr>
            <w:tcW w:w="2682" w:type="dxa"/>
          </w:tcPr>
          <w:p w14:paraId="40BC10B6" w14:textId="77777777" w:rsidR="000E398D" w:rsidRPr="00136BB3" w:rsidRDefault="000E398D" w:rsidP="00136BB3">
            <w:pPr>
              <w:spacing w:line="276" w:lineRule="auto"/>
              <w:rPr>
                <w:rFonts w:ascii="Times New Roman" w:hAnsi="Times New Roman"/>
                <w:sz w:val="22"/>
                <w:szCs w:val="22"/>
              </w:rPr>
            </w:pPr>
            <w:r w:rsidRPr="00136BB3">
              <w:rPr>
                <w:rFonts w:ascii="Times New Roman" w:hAnsi="Times New Roman"/>
                <w:sz w:val="22"/>
                <w:szCs w:val="22"/>
              </w:rPr>
              <w:t>Evolution du nombre d’heures d’interprétariat</w:t>
            </w:r>
          </w:p>
        </w:tc>
        <w:tc>
          <w:tcPr>
            <w:tcW w:w="8074" w:type="dxa"/>
          </w:tcPr>
          <w:p w14:paraId="09D9EBC4" w14:textId="33B141DA" w:rsidR="000E398D" w:rsidRPr="00136BB3" w:rsidRDefault="000E398D" w:rsidP="00136BB3">
            <w:pPr>
              <w:spacing w:line="276" w:lineRule="auto"/>
              <w:jc w:val="both"/>
              <w:rPr>
                <w:rFonts w:ascii="Times New Roman" w:hAnsi="Times New Roman"/>
                <w:sz w:val="22"/>
                <w:szCs w:val="22"/>
              </w:rPr>
            </w:pPr>
            <w:r w:rsidRPr="0098153C">
              <w:rPr>
                <w:rFonts w:ascii="Times New Roman" w:hAnsi="Times New Roman"/>
                <w:sz w:val="22"/>
                <w:szCs w:val="22"/>
              </w:rPr>
              <w:t>Les demandes d’interventions dans le canton de Fribourg représentent environ 6</w:t>
            </w:r>
            <w:r w:rsidR="009B6CF0">
              <w:rPr>
                <w:rFonts w:ascii="Times New Roman" w:hAnsi="Times New Roman"/>
                <w:sz w:val="22"/>
                <w:szCs w:val="22"/>
              </w:rPr>
              <w:t>3</w:t>
            </w:r>
            <w:r w:rsidRPr="0098153C">
              <w:rPr>
                <w:rFonts w:ascii="Times New Roman" w:hAnsi="Times New Roman"/>
                <w:sz w:val="22"/>
                <w:szCs w:val="22"/>
              </w:rPr>
              <w:t>% des demandes totales avec env. 1</w:t>
            </w:r>
            <w:r w:rsidR="0082030D" w:rsidRPr="0098153C">
              <w:rPr>
                <w:rFonts w:ascii="Times New Roman" w:hAnsi="Times New Roman"/>
                <w:sz w:val="22"/>
                <w:szCs w:val="22"/>
              </w:rPr>
              <w:t>5’000</w:t>
            </w:r>
            <w:r w:rsidRPr="0098153C">
              <w:rPr>
                <w:rFonts w:ascii="Times New Roman" w:hAnsi="Times New Roman"/>
                <w:sz w:val="22"/>
                <w:szCs w:val="22"/>
              </w:rPr>
              <w:t xml:space="preserve"> heures. Cela signifie une </w:t>
            </w:r>
            <w:r w:rsidR="0082030D" w:rsidRPr="0098153C">
              <w:rPr>
                <w:rFonts w:ascii="Times New Roman" w:hAnsi="Times New Roman"/>
                <w:sz w:val="22"/>
                <w:szCs w:val="22"/>
              </w:rPr>
              <w:t xml:space="preserve">diminution </w:t>
            </w:r>
            <w:r w:rsidRPr="0098153C">
              <w:rPr>
                <w:rFonts w:ascii="Times New Roman" w:hAnsi="Times New Roman"/>
                <w:sz w:val="22"/>
                <w:szCs w:val="22"/>
              </w:rPr>
              <w:t xml:space="preserve">de </w:t>
            </w:r>
            <w:r w:rsidR="0098153C" w:rsidRPr="0098153C">
              <w:rPr>
                <w:rFonts w:ascii="Times New Roman" w:hAnsi="Times New Roman"/>
                <w:sz w:val="22"/>
                <w:szCs w:val="22"/>
              </w:rPr>
              <w:t xml:space="preserve">6% </w:t>
            </w:r>
            <w:r w:rsidRPr="0098153C">
              <w:rPr>
                <w:rFonts w:ascii="Times New Roman" w:hAnsi="Times New Roman"/>
                <w:sz w:val="22"/>
                <w:szCs w:val="22"/>
              </w:rPr>
              <w:t>par rapport à 201</w:t>
            </w:r>
            <w:r w:rsidR="0098153C" w:rsidRPr="0098153C">
              <w:rPr>
                <w:rFonts w:ascii="Times New Roman" w:hAnsi="Times New Roman"/>
                <w:sz w:val="22"/>
                <w:szCs w:val="22"/>
              </w:rPr>
              <w:t>9</w:t>
            </w:r>
            <w:r w:rsidRPr="0098153C">
              <w:rPr>
                <w:rFonts w:ascii="Times New Roman" w:hAnsi="Times New Roman"/>
                <w:sz w:val="22"/>
                <w:szCs w:val="22"/>
              </w:rPr>
              <w:t>.</w:t>
            </w:r>
          </w:p>
          <w:p w14:paraId="083662EC" w14:textId="1E58614D" w:rsidR="000E398D" w:rsidRPr="00136BB3" w:rsidRDefault="00454D1B" w:rsidP="00136BB3">
            <w:pPr>
              <w:spacing w:line="276" w:lineRule="auto"/>
              <w:jc w:val="both"/>
              <w:rPr>
                <w:rFonts w:ascii="Times New Roman" w:hAnsi="Times New Roman"/>
                <w:i/>
                <w:sz w:val="22"/>
                <w:szCs w:val="22"/>
              </w:rPr>
            </w:pPr>
            <w:r w:rsidRPr="00136BB3">
              <w:rPr>
                <w:rFonts w:ascii="Times New Roman" w:hAnsi="Times New Roman"/>
                <w:i/>
                <w:sz w:val="22"/>
                <w:szCs w:val="22"/>
              </w:rPr>
              <w:t xml:space="preserve">Pour les détails, </w:t>
            </w:r>
            <w:r w:rsidR="000E398D" w:rsidRPr="00136BB3">
              <w:rPr>
                <w:rFonts w:ascii="Times New Roman" w:hAnsi="Times New Roman"/>
                <w:i/>
                <w:sz w:val="22"/>
                <w:szCs w:val="22"/>
              </w:rPr>
              <w:t>voir point 2.</w:t>
            </w:r>
          </w:p>
        </w:tc>
      </w:tr>
      <w:tr w:rsidR="000E398D" w:rsidRPr="00136BB3" w14:paraId="456F00B3" w14:textId="77777777" w:rsidTr="3A4B6D6E">
        <w:trPr>
          <w:jc w:val="center"/>
        </w:trPr>
        <w:tc>
          <w:tcPr>
            <w:tcW w:w="2989" w:type="dxa"/>
            <w:shd w:val="clear" w:color="auto" w:fill="auto"/>
          </w:tcPr>
          <w:p w14:paraId="5523C808" w14:textId="77777777" w:rsidR="000E398D" w:rsidRPr="00136BB3" w:rsidRDefault="000E398D" w:rsidP="00136BB3">
            <w:pPr>
              <w:tabs>
                <w:tab w:val="left" w:pos="1872"/>
              </w:tabs>
              <w:spacing w:line="276" w:lineRule="auto"/>
              <w:ind w:left="452" w:hanging="452"/>
              <w:rPr>
                <w:rFonts w:ascii="Times New Roman" w:hAnsi="Times New Roman"/>
                <w:sz w:val="22"/>
                <w:szCs w:val="22"/>
              </w:rPr>
            </w:pPr>
            <w:r w:rsidRPr="00136BB3">
              <w:rPr>
                <w:rFonts w:ascii="Times New Roman" w:hAnsi="Times New Roman"/>
                <w:sz w:val="22"/>
                <w:szCs w:val="22"/>
              </w:rPr>
              <w:t>3.6 Inscription durable</w:t>
            </w:r>
          </w:p>
          <w:p w14:paraId="58BDAC0D" w14:textId="77777777" w:rsidR="000E398D" w:rsidRPr="00136BB3" w:rsidRDefault="000E398D" w:rsidP="00136BB3">
            <w:pPr>
              <w:tabs>
                <w:tab w:val="left" w:pos="187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de</w:t>
            </w:r>
            <w:proofErr w:type="gramEnd"/>
            <w:r w:rsidRPr="00136BB3">
              <w:rPr>
                <w:rFonts w:ascii="Times New Roman" w:hAnsi="Times New Roman"/>
                <w:sz w:val="22"/>
                <w:szCs w:val="22"/>
              </w:rPr>
              <w:t xml:space="preserve"> l’interprétariat  </w:t>
            </w:r>
          </w:p>
          <w:p w14:paraId="7F7E640F" w14:textId="77777777" w:rsidR="000E398D" w:rsidRPr="00136BB3" w:rsidRDefault="000E398D" w:rsidP="00136BB3">
            <w:pPr>
              <w:tabs>
                <w:tab w:val="left" w:pos="187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communautaire</w:t>
            </w:r>
            <w:proofErr w:type="gramEnd"/>
          </w:p>
        </w:tc>
        <w:tc>
          <w:tcPr>
            <w:tcW w:w="2682" w:type="dxa"/>
          </w:tcPr>
          <w:p w14:paraId="2ED17E86" w14:textId="77777777" w:rsidR="000E398D" w:rsidRPr="00136BB3" w:rsidRDefault="000E398D" w:rsidP="00136BB3">
            <w:pPr>
              <w:spacing w:line="276" w:lineRule="auto"/>
              <w:rPr>
                <w:rFonts w:ascii="Times New Roman" w:hAnsi="Times New Roman"/>
                <w:sz w:val="22"/>
                <w:szCs w:val="22"/>
              </w:rPr>
            </w:pPr>
            <w:r w:rsidRPr="00136BB3">
              <w:rPr>
                <w:rFonts w:ascii="Times New Roman" w:hAnsi="Times New Roman"/>
                <w:sz w:val="22"/>
                <w:szCs w:val="22"/>
              </w:rPr>
              <w:t>Démarches spécifiques</w:t>
            </w:r>
          </w:p>
        </w:tc>
        <w:tc>
          <w:tcPr>
            <w:tcW w:w="8074" w:type="dxa"/>
          </w:tcPr>
          <w:p w14:paraId="35EFA3E3" w14:textId="4C55FF30" w:rsidR="000E398D" w:rsidRPr="00136BB3" w:rsidRDefault="6F91545F" w:rsidP="00136BB3">
            <w:pPr>
              <w:tabs>
                <w:tab w:val="left" w:pos="660"/>
                <w:tab w:val="left" w:pos="9062"/>
              </w:tabs>
              <w:spacing w:line="276" w:lineRule="auto"/>
              <w:jc w:val="both"/>
              <w:rPr>
                <w:rFonts w:ascii="Times New Roman" w:hAnsi="Times New Roman"/>
                <w:sz w:val="22"/>
                <w:szCs w:val="22"/>
              </w:rPr>
            </w:pPr>
            <w:r w:rsidRPr="3A4B6D6E">
              <w:rPr>
                <w:rFonts w:ascii="Times New Roman" w:hAnsi="Times New Roman"/>
                <w:sz w:val="22"/>
                <w:szCs w:val="22"/>
              </w:rPr>
              <w:t>La présence de</w:t>
            </w:r>
            <w:r w:rsidR="3E69A0FB" w:rsidRPr="3A4B6D6E">
              <w:rPr>
                <w:rFonts w:ascii="Times New Roman" w:hAnsi="Times New Roman"/>
                <w:sz w:val="22"/>
                <w:szCs w:val="22"/>
              </w:rPr>
              <w:t xml:space="preserve"> </w:t>
            </w:r>
            <w:r w:rsidRPr="3A4B6D6E">
              <w:rPr>
                <w:rFonts w:ascii="Times New Roman" w:hAnsi="Times New Roman"/>
                <w:sz w:val="22"/>
                <w:szCs w:val="22"/>
              </w:rPr>
              <w:t xml:space="preserve">« se comprendre » au comité d’INTERPRET depuis le printemps 2017 permet d’être au premier plan des informations de part et d’autre du pays. Cependant, le rythme de l’association ne permet pas d’être proactif. Les exigences sont toujours plus grandes en ce qui concerne les </w:t>
            </w:r>
            <w:r w:rsidR="00AB7B68">
              <w:rPr>
                <w:rFonts w:ascii="Times New Roman" w:hAnsi="Times New Roman"/>
                <w:sz w:val="22"/>
                <w:szCs w:val="22"/>
              </w:rPr>
              <w:t>s</w:t>
            </w:r>
            <w:r w:rsidRPr="001F6533">
              <w:rPr>
                <w:rFonts w:ascii="Times New Roman" w:hAnsi="Times New Roman"/>
                <w:sz w:val="22"/>
                <w:szCs w:val="22"/>
              </w:rPr>
              <w:t>ervices</w:t>
            </w:r>
            <w:r w:rsidRPr="3A4B6D6E">
              <w:rPr>
                <w:rFonts w:ascii="Times New Roman" w:hAnsi="Times New Roman"/>
                <w:sz w:val="22"/>
                <w:szCs w:val="22"/>
              </w:rPr>
              <w:t xml:space="preserve"> d’interprétariat et les interprètes et passablement loin de la réalité de terrain. En ce qui concerne les statistiques 20</w:t>
            </w:r>
            <w:r w:rsidR="00CD2828">
              <w:rPr>
                <w:rFonts w:ascii="Times New Roman" w:hAnsi="Times New Roman"/>
                <w:sz w:val="22"/>
                <w:szCs w:val="22"/>
              </w:rPr>
              <w:t>20</w:t>
            </w:r>
            <w:r w:rsidRPr="3A4B6D6E">
              <w:rPr>
                <w:rFonts w:ascii="Times New Roman" w:hAnsi="Times New Roman"/>
                <w:sz w:val="22"/>
                <w:szCs w:val="22"/>
              </w:rPr>
              <w:t>,</w:t>
            </w:r>
            <w:r w:rsidR="00CD2828">
              <w:rPr>
                <w:rFonts w:ascii="Times New Roman" w:hAnsi="Times New Roman"/>
                <w:sz w:val="22"/>
                <w:szCs w:val="22"/>
              </w:rPr>
              <w:t xml:space="preserve"> l’export est de bien meilleure qualité qu’en 2019, mais </w:t>
            </w:r>
            <w:r w:rsidRPr="3A4B6D6E">
              <w:rPr>
                <w:rFonts w:ascii="Times New Roman" w:hAnsi="Times New Roman"/>
                <w:sz w:val="22"/>
                <w:szCs w:val="22"/>
              </w:rPr>
              <w:t>il n’est pas</w:t>
            </w:r>
            <w:r w:rsidR="00CD2828">
              <w:rPr>
                <w:rFonts w:ascii="Times New Roman" w:hAnsi="Times New Roman"/>
                <w:sz w:val="22"/>
                <w:szCs w:val="22"/>
              </w:rPr>
              <w:t xml:space="preserve"> encore</w:t>
            </w:r>
            <w:r w:rsidRPr="3A4B6D6E">
              <w:rPr>
                <w:rFonts w:ascii="Times New Roman" w:hAnsi="Times New Roman"/>
                <w:sz w:val="22"/>
                <w:szCs w:val="22"/>
              </w:rPr>
              <w:t xml:space="preserve"> possible pour notre </w:t>
            </w:r>
            <w:r w:rsidR="00F9262F">
              <w:rPr>
                <w:rFonts w:ascii="Times New Roman" w:hAnsi="Times New Roman"/>
                <w:sz w:val="22"/>
                <w:szCs w:val="22"/>
              </w:rPr>
              <w:t>s</w:t>
            </w:r>
            <w:r w:rsidRPr="001F6533">
              <w:rPr>
                <w:rFonts w:ascii="Times New Roman" w:hAnsi="Times New Roman"/>
                <w:sz w:val="22"/>
                <w:szCs w:val="22"/>
              </w:rPr>
              <w:t>ervice</w:t>
            </w:r>
            <w:r w:rsidRPr="3A4B6D6E">
              <w:rPr>
                <w:rFonts w:ascii="Times New Roman" w:hAnsi="Times New Roman"/>
                <w:sz w:val="22"/>
                <w:szCs w:val="22"/>
              </w:rPr>
              <w:t xml:space="preserve"> de fournir tous les détails exigés par INTERPRET</w:t>
            </w:r>
            <w:r w:rsidR="00CD2828">
              <w:rPr>
                <w:rFonts w:ascii="Times New Roman" w:hAnsi="Times New Roman"/>
                <w:sz w:val="22"/>
                <w:szCs w:val="22"/>
              </w:rPr>
              <w:t>.</w:t>
            </w:r>
            <w:r w:rsidRPr="3A4B6D6E">
              <w:rPr>
                <w:rFonts w:ascii="Times New Roman" w:hAnsi="Times New Roman"/>
                <w:sz w:val="22"/>
                <w:szCs w:val="22"/>
              </w:rPr>
              <w:t xml:space="preserve"> </w:t>
            </w:r>
            <w:r w:rsidR="009A520C">
              <w:rPr>
                <w:rFonts w:ascii="Times New Roman" w:hAnsi="Times New Roman"/>
                <w:sz w:val="22"/>
                <w:szCs w:val="22"/>
              </w:rPr>
              <w:t>L’examen pour le brevet fédéral est en plein</w:t>
            </w:r>
            <w:r w:rsidR="00DE5AE5">
              <w:rPr>
                <w:rFonts w:ascii="Times New Roman" w:hAnsi="Times New Roman"/>
                <w:sz w:val="22"/>
                <w:szCs w:val="22"/>
              </w:rPr>
              <w:t xml:space="preserve">e reconstruction. La volonté de distinguer l’interprétariat de la médiation interculturelle est </w:t>
            </w:r>
            <w:r w:rsidR="002368E9">
              <w:rPr>
                <w:rFonts w:ascii="Times New Roman" w:hAnsi="Times New Roman"/>
                <w:sz w:val="22"/>
                <w:szCs w:val="22"/>
              </w:rPr>
              <w:t>assurée</w:t>
            </w:r>
            <w:r w:rsidR="00F74195">
              <w:rPr>
                <w:rFonts w:ascii="Times New Roman" w:hAnsi="Times New Roman"/>
                <w:sz w:val="22"/>
                <w:szCs w:val="22"/>
              </w:rPr>
              <w:t xml:space="preserve">. </w:t>
            </w:r>
          </w:p>
        </w:tc>
      </w:tr>
      <w:tr w:rsidR="000E398D" w:rsidRPr="00136BB3" w14:paraId="14937525" w14:textId="77777777" w:rsidTr="3A4B6D6E">
        <w:trPr>
          <w:jc w:val="center"/>
        </w:trPr>
        <w:tc>
          <w:tcPr>
            <w:tcW w:w="2989" w:type="dxa"/>
            <w:shd w:val="clear" w:color="auto" w:fill="auto"/>
          </w:tcPr>
          <w:p w14:paraId="4E7AA692" w14:textId="77777777" w:rsidR="000E398D" w:rsidRPr="00136BB3" w:rsidRDefault="000E398D" w:rsidP="00136BB3">
            <w:pPr>
              <w:tabs>
                <w:tab w:val="left" w:pos="1872"/>
              </w:tabs>
              <w:spacing w:line="276" w:lineRule="auto"/>
              <w:ind w:left="452" w:hanging="452"/>
              <w:rPr>
                <w:rFonts w:ascii="Times New Roman" w:hAnsi="Times New Roman"/>
                <w:sz w:val="22"/>
                <w:szCs w:val="22"/>
              </w:rPr>
            </w:pPr>
            <w:r w:rsidRPr="00136BB3">
              <w:rPr>
                <w:rFonts w:ascii="Times New Roman" w:hAnsi="Times New Roman"/>
                <w:sz w:val="22"/>
                <w:szCs w:val="22"/>
              </w:rPr>
              <w:lastRenderedPageBreak/>
              <w:t>3.7 Préservation et</w:t>
            </w:r>
          </w:p>
          <w:p w14:paraId="52551D2F" w14:textId="77777777" w:rsidR="000E398D" w:rsidRPr="00136BB3" w:rsidRDefault="000E398D" w:rsidP="00136BB3">
            <w:pPr>
              <w:tabs>
                <w:tab w:val="left" w:pos="187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poursuite</w:t>
            </w:r>
            <w:proofErr w:type="gramEnd"/>
            <w:r w:rsidRPr="00136BB3">
              <w:rPr>
                <w:rFonts w:ascii="Times New Roman" w:hAnsi="Times New Roman"/>
                <w:sz w:val="22"/>
                <w:szCs w:val="22"/>
              </w:rPr>
              <w:t xml:space="preserve"> du</w:t>
            </w:r>
          </w:p>
          <w:p w14:paraId="264D6E5D" w14:textId="77777777" w:rsidR="000E398D" w:rsidRPr="00136BB3" w:rsidRDefault="000E398D" w:rsidP="00136BB3">
            <w:pPr>
              <w:tabs>
                <w:tab w:val="left" w:pos="187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perfectionnement</w:t>
            </w:r>
            <w:proofErr w:type="gramEnd"/>
            <w:r w:rsidRPr="00136BB3">
              <w:rPr>
                <w:rFonts w:ascii="Times New Roman" w:hAnsi="Times New Roman"/>
                <w:sz w:val="22"/>
                <w:szCs w:val="22"/>
              </w:rPr>
              <w:t xml:space="preserve"> des</w:t>
            </w:r>
          </w:p>
          <w:p w14:paraId="038FBAE8" w14:textId="77777777" w:rsidR="000E398D" w:rsidRPr="00136BB3" w:rsidRDefault="000E398D" w:rsidP="00136BB3">
            <w:pPr>
              <w:tabs>
                <w:tab w:val="left" w:pos="187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interprètes</w:t>
            </w:r>
            <w:proofErr w:type="gramEnd"/>
            <w:r w:rsidRPr="00136BB3">
              <w:rPr>
                <w:rFonts w:ascii="Times New Roman" w:hAnsi="Times New Roman"/>
                <w:sz w:val="22"/>
                <w:szCs w:val="22"/>
              </w:rPr>
              <w:t xml:space="preserve"> (formations</w:t>
            </w:r>
          </w:p>
          <w:p w14:paraId="3C0216F2" w14:textId="77777777" w:rsidR="000E398D" w:rsidRPr="00136BB3" w:rsidRDefault="000E398D" w:rsidP="00136BB3">
            <w:pPr>
              <w:tabs>
                <w:tab w:val="left" w:pos="187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continues</w:t>
            </w:r>
            <w:proofErr w:type="gramEnd"/>
            <w:r w:rsidRPr="00136BB3">
              <w:rPr>
                <w:rFonts w:ascii="Times New Roman" w:hAnsi="Times New Roman"/>
                <w:sz w:val="22"/>
                <w:szCs w:val="22"/>
              </w:rPr>
              <w:t>)</w:t>
            </w:r>
          </w:p>
        </w:tc>
        <w:tc>
          <w:tcPr>
            <w:tcW w:w="2682" w:type="dxa"/>
          </w:tcPr>
          <w:p w14:paraId="37371263" w14:textId="77777777" w:rsidR="000E398D" w:rsidRPr="00136BB3" w:rsidRDefault="000E398D" w:rsidP="00136BB3">
            <w:pPr>
              <w:spacing w:line="276" w:lineRule="auto"/>
              <w:rPr>
                <w:rFonts w:ascii="Times New Roman" w:hAnsi="Times New Roman"/>
                <w:sz w:val="22"/>
                <w:szCs w:val="22"/>
              </w:rPr>
            </w:pPr>
            <w:r w:rsidRPr="00136BB3">
              <w:rPr>
                <w:rFonts w:ascii="Times New Roman" w:hAnsi="Times New Roman"/>
                <w:sz w:val="22"/>
                <w:szCs w:val="22"/>
              </w:rPr>
              <w:t>Nouvelles formations proposées et thématiques</w:t>
            </w:r>
          </w:p>
        </w:tc>
        <w:tc>
          <w:tcPr>
            <w:tcW w:w="8074" w:type="dxa"/>
          </w:tcPr>
          <w:p w14:paraId="56C93CF3" w14:textId="360B78E3" w:rsidR="000E398D" w:rsidRPr="00136BB3" w:rsidRDefault="000E398D" w:rsidP="00136BB3">
            <w:pPr>
              <w:spacing w:line="276" w:lineRule="auto"/>
              <w:jc w:val="both"/>
              <w:rPr>
                <w:rFonts w:ascii="Times New Roman" w:hAnsi="Times New Roman"/>
                <w:sz w:val="22"/>
                <w:szCs w:val="22"/>
              </w:rPr>
            </w:pPr>
            <w:r w:rsidRPr="00136BB3">
              <w:rPr>
                <w:rFonts w:ascii="Times New Roman" w:hAnsi="Times New Roman"/>
                <w:sz w:val="22"/>
                <w:szCs w:val="22"/>
              </w:rPr>
              <w:t xml:space="preserve">En ce qui concerne les </w:t>
            </w:r>
            <w:r w:rsidRPr="00136BB3">
              <w:rPr>
                <w:rFonts w:ascii="Times New Roman" w:hAnsi="Times New Roman"/>
                <w:b/>
                <w:sz w:val="22"/>
                <w:szCs w:val="22"/>
              </w:rPr>
              <w:t>formations continues</w:t>
            </w:r>
            <w:r w:rsidRPr="00136BB3">
              <w:rPr>
                <w:rFonts w:ascii="Times New Roman" w:hAnsi="Times New Roman"/>
                <w:sz w:val="22"/>
                <w:szCs w:val="22"/>
              </w:rPr>
              <w:t xml:space="preserve">, nous avons pu proposer </w:t>
            </w:r>
            <w:r w:rsidR="00E97D32">
              <w:rPr>
                <w:rFonts w:ascii="Times New Roman" w:hAnsi="Times New Roman"/>
                <w:sz w:val="22"/>
                <w:szCs w:val="22"/>
              </w:rPr>
              <w:t xml:space="preserve">une </w:t>
            </w:r>
            <w:r w:rsidR="00CE1832">
              <w:rPr>
                <w:rFonts w:ascii="Times New Roman" w:hAnsi="Times New Roman"/>
                <w:sz w:val="22"/>
                <w:szCs w:val="22"/>
              </w:rPr>
              <w:t>7</w:t>
            </w:r>
            <w:r w:rsidR="00CE1832" w:rsidRPr="00CE1832">
              <w:rPr>
                <w:rFonts w:ascii="Times New Roman" w:hAnsi="Times New Roman"/>
                <w:sz w:val="22"/>
                <w:szCs w:val="22"/>
                <w:vertAlign w:val="superscript"/>
              </w:rPr>
              <w:t>ème</w:t>
            </w:r>
            <w:r w:rsidR="00CE1832">
              <w:rPr>
                <w:rFonts w:ascii="Times New Roman" w:hAnsi="Times New Roman"/>
                <w:sz w:val="22"/>
                <w:szCs w:val="22"/>
              </w:rPr>
              <w:t xml:space="preserve"> se</w:t>
            </w:r>
            <w:r w:rsidRPr="00136BB3">
              <w:rPr>
                <w:rFonts w:ascii="Times New Roman" w:hAnsi="Times New Roman"/>
                <w:sz w:val="22"/>
                <w:szCs w:val="22"/>
              </w:rPr>
              <w:t>ssion du Module 4 asile « Interpréter avec succès au sein de la procédure d’asile accélérée » en 20</w:t>
            </w:r>
            <w:r w:rsidR="00CE1832">
              <w:rPr>
                <w:rFonts w:ascii="Times New Roman" w:hAnsi="Times New Roman"/>
                <w:sz w:val="22"/>
                <w:szCs w:val="22"/>
              </w:rPr>
              <w:t>20</w:t>
            </w:r>
            <w:r w:rsidR="00454D1B" w:rsidRPr="00136BB3">
              <w:rPr>
                <w:rFonts w:ascii="Times New Roman" w:hAnsi="Times New Roman"/>
                <w:sz w:val="22"/>
                <w:szCs w:val="22"/>
              </w:rPr>
              <w:t xml:space="preserve">, qui </w:t>
            </w:r>
            <w:r w:rsidR="00CE1832">
              <w:rPr>
                <w:rFonts w:ascii="Times New Roman" w:hAnsi="Times New Roman"/>
                <w:sz w:val="22"/>
                <w:szCs w:val="22"/>
              </w:rPr>
              <w:t>a</w:t>
            </w:r>
            <w:r w:rsidR="00454D1B" w:rsidRPr="00136BB3">
              <w:rPr>
                <w:rFonts w:ascii="Times New Roman" w:hAnsi="Times New Roman"/>
                <w:sz w:val="22"/>
                <w:szCs w:val="22"/>
              </w:rPr>
              <w:t xml:space="preserve"> </w:t>
            </w:r>
            <w:r w:rsidRPr="00136BB3">
              <w:rPr>
                <w:rFonts w:ascii="Times New Roman" w:hAnsi="Times New Roman"/>
                <w:sz w:val="22"/>
                <w:szCs w:val="22"/>
              </w:rPr>
              <w:t>été suivi</w:t>
            </w:r>
            <w:r w:rsidR="00454D1B" w:rsidRPr="00136BB3">
              <w:rPr>
                <w:rFonts w:ascii="Times New Roman" w:hAnsi="Times New Roman"/>
                <w:sz w:val="22"/>
                <w:szCs w:val="22"/>
              </w:rPr>
              <w:t>es</w:t>
            </w:r>
            <w:r w:rsidRPr="00136BB3">
              <w:rPr>
                <w:rFonts w:ascii="Times New Roman" w:hAnsi="Times New Roman"/>
                <w:sz w:val="22"/>
                <w:szCs w:val="22"/>
              </w:rPr>
              <w:t xml:space="preserve"> par </w:t>
            </w:r>
            <w:r w:rsidR="00C462C7">
              <w:rPr>
                <w:rFonts w:ascii="Times New Roman" w:hAnsi="Times New Roman"/>
                <w:sz w:val="22"/>
                <w:szCs w:val="22"/>
              </w:rPr>
              <w:t>2</w:t>
            </w:r>
            <w:r w:rsidRPr="00136BB3">
              <w:rPr>
                <w:rFonts w:ascii="Times New Roman" w:hAnsi="Times New Roman"/>
                <w:sz w:val="22"/>
                <w:szCs w:val="22"/>
              </w:rPr>
              <w:t xml:space="preserve"> interprètes du canton de Fribourg.</w:t>
            </w:r>
          </w:p>
          <w:p w14:paraId="689A224D" w14:textId="77777777" w:rsidR="00454D1B" w:rsidRPr="00136BB3" w:rsidRDefault="00454D1B" w:rsidP="00136BB3">
            <w:pPr>
              <w:spacing w:line="276" w:lineRule="auto"/>
              <w:jc w:val="both"/>
              <w:rPr>
                <w:rFonts w:ascii="Times New Roman" w:hAnsi="Times New Roman"/>
                <w:sz w:val="22"/>
                <w:szCs w:val="22"/>
              </w:rPr>
            </w:pPr>
          </w:p>
          <w:p w14:paraId="01342015" w14:textId="0D8D66CA" w:rsidR="000E398D" w:rsidRPr="00136BB3" w:rsidRDefault="001C008B" w:rsidP="00136BB3">
            <w:pPr>
              <w:spacing w:line="276" w:lineRule="auto"/>
              <w:jc w:val="both"/>
              <w:rPr>
                <w:rFonts w:ascii="Times New Roman" w:hAnsi="Times New Roman"/>
                <w:sz w:val="22"/>
                <w:szCs w:val="22"/>
              </w:rPr>
            </w:pPr>
            <w:r>
              <w:rPr>
                <w:rFonts w:ascii="Times New Roman" w:hAnsi="Times New Roman"/>
                <w:sz w:val="22"/>
                <w:szCs w:val="22"/>
              </w:rPr>
              <w:t xml:space="preserve">Les deux ateliers </w:t>
            </w:r>
            <w:r w:rsidR="000A6909">
              <w:rPr>
                <w:rFonts w:ascii="Times New Roman" w:hAnsi="Times New Roman"/>
                <w:sz w:val="22"/>
                <w:szCs w:val="22"/>
              </w:rPr>
              <w:t xml:space="preserve">d’une journée sur le thème de l’interprétariat par téléphone et vidéo ont dû être annulés en 2020. </w:t>
            </w:r>
          </w:p>
          <w:p w14:paraId="46234E10" w14:textId="77777777" w:rsidR="00454D1B" w:rsidRPr="00136BB3" w:rsidRDefault="00454D1B" w:rsidP="00136BB3">
            <w:pPr>
              <w:spacing w:line="276" w:lineRule="auto"/>
              <w:jc w:val="both"/>
              <w:rPr>
                <w:rFonts w:ascii="Times New Roman" w:hAnsi="Times New Roman"/>
                <w:sz w:val="22"/>
                <w:szCs w:val="22"/>
              </w:rPr>
            </w:pPr>
          </w:p>
          <w:p w14:paraId="47BF6506" w14:textId="628D6BAE" w:rsidR="000E398D" w:rsidRPr="00136BB3" w:rsidRDefault="000E398D" w:rsidP="00136BB3">
            <w:pPr>
              <w:spacing w:line="276" w:lineRule="auto"/>
              <w:jc w:val="both"/>
              <w:rPr>
                <w:rFonts w:ascii="Times New Roman" w:hAnsi="Times New Roman"/>
                <w:i/>
                <w:sz w:val="22"/>
                <w:szCs w:val="22"/>
              </w:rPr>
            </w:pPr>
            <w:r w:rsidRPr="00136BB3">
              <w:rPr>
                <w:rFonts w:ascii="Times New Roman" w:hAnsi="Times New Roman"/>
                <w:i/>
                <w:sz w:val="22"/>
                <w:szCs w:val="22"/>
              </w:rPr>
              <w:t xml:space="preserve">Module 6 </w:t>
            </w:r>
            <w:r w:rsidR="0080085E" w:rsidRPr="00136BB3">
              <w:rPr>
                <w:rFonts w:ascii="Times New Roman" w:hAnsi="Times New Roman"/>
                <w:i/>
                <w:sz w:val="22"/>
                <w:szCs w:val="22"/>
              </w:rPr>
              <w:t>cf</w:t>
            </w:r>
            <w:r w:rsidRPr="00136BB3">
              <w:rPr>
                <w:rFonts w:ascii="Times New Roman" w:hAnsi="Times New Roman"/>
                <w:i/>
                <w:sz w:val="22"/>
                <w:szCs w:val="22"/>
              </w:rPr>
              <w:t>. 3.10</w:t>
            </w:r>
          </w:p>
        </w:tc>
      </w:tr>
      <w:tr w:rsidR="000E398D" w:rsidRPr="00136BB3" w14:paraId="024302A3" w14:textId="77777777" w:rsidTr="3A4B6D6E">
        <w:trPr>
          <w:jc w:val="center"/>
        </w:trPr>
        <w:tc>
          <w:tcPr>
            <w:tcW w:w="2989" w:type="dxa"/>
            <w:shd w:val="clear" w:color="auto" w:fill="auto"/>
          </w:tcPr>
          <w:p w14:paraId="7801C2D6" w14:textId="77777777" w:rsidR="000E398D" w:rsidRPr="00136BB3" w:rsidRDefault="000E398D" w:rsidP="00136BB3">
            <w:pPr>
              <w:tabs>
                <w:tab w:val="left" w:pos="1872"/>
                <w:tab w:val="left" w:pos="9062"/>
              </w:tabs>
              <w:spacing w:line="276" w:lineRule="auto"/>
              <w:ind w:left="452" w:hanging="452"/>
              <w:rPr>
                <w:rFonts w:ascii="Times New Roman" w:hAnsi="Times New Roman"/>
                <w:sz w:val="22"/>
                <w:szCs w:val="22"/>
              </w:rPr>
            </w:pPr>
            <w:r w:rsidRPr="00136BB3">
              <w:rPr>
                <w:rFonts w:ascii="Times New Roman" w:hAnsi="Times New Roman"/>
                <w:sz w:val="22"/>
                <w:szCs w:val="22"/>
              </w:rPr>
              <w:t>3.8 Continuation et</w:t>
            </w:r>
          </w:p>
          <w:p w14:paraId="769C86FF" w14:textId="77777777" w:rsidR="000E398D" w:rsidRPr="00136BB3" w:rsidRDefault="000E398D" w:rsidP="00136BB3">
            <w:pPr>
              <w:tabs>
                <w:tab w:val="left" w:pos="1872"/>
                <w:tab w:val="left" w:pos="906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intensification</w:t>
            </w:r>
            <w:proofErr w:type="gramEnd"/>
            <w:r w:rsidRPr="00136BB3">
              <w:rPr>
                <w:rFonts w:ascii="Times New Roman" w:hAnsi="Times New Roman"/>
                <w:sz w:val="22"/>
                <w:szCs w:val="22"/>
              </w:rPr>
              <w:t xml:space="preserve"> des</w:t>
            </w:r>
          </w:p>
          <w:p w14:paraId="6DF3DD32" w14:textId="77777777" w:rsidR="000E398D" w:rsidRPr="00136BB3" w:rsidRDefault="000E398D" w:rsidP="00136BB3">
            <w:pPr>
              <w:tabs>
                <w:tab w:val="left" w:pos="1872"/>
                <w:tab w:val="left" w:pos="906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supervisions</w:t>
            </w:r>
            <w:proofErr w:type="gramEnd"/>
            <w:r w:rsidRPr="00136BB3">
              <w:rPr>
                <w:rFonts w:ascii="Times New Roman" w:hAnsi="Times New Roman"/>
                <w:sz w:val="22"/>
                <w:szCs w:val="22"/>
              </w:rPr>
              <w:t>,</w:t>
            </w:r>
          </w:p>
          <w:p w14:paraId="3F79AB0B" w14:textId="77777777" w:rsidR="000E398D" w:rsidRPr="00136BB3" w:rsidRDefault="000E398D" w:rsidP="00136BB3">
            <w:pPr>
              <w:tabs>
                <w:tab w:val="left" w:pos="1872"/>
                <w:tab w:val="left" w:pos="906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intervisions</w:t>
            </w:r>
            <w:proofErr w:type="gramEnd"/>
            <w:r w:rsidRPr="00136BB3">
              <w:rPr>
                <w:rFonts w:ascii="Times New Roman" w:hAnsi="Times New Roman"/>
                <w:sz w:val="22"/>
                <w:szCs w:val="22"/>
              </w:rPr>
              <w:t>,</w:t>
            </w:r>
          </w:p>
          <w:p w14:paraId="39A3A3C8" w14:textId="77777777" w:rsidR="000E398D" w:rsidRPr="00136BB3" w:rsidRDefault="000E398D" w:rsidP="00136BB3">
            <w:pPr>
              <w:tabs>
                <w:tab w:val="left" w:pos="1872"/>
                <w:tab w:val="left" w:pos="906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parrainages</w:t>
            </w:r>
            <w:proofErr w:type="gramEnd"/>
            <w:r w:rsidRPr="00136BB3">
              <w:rPr>
                <w:rFonts w:ascii="Times New Roman" w:hAnsi="Times New Roman"/>
                <w:sz w:val="22"/>
                <w:szCs w:val="22"/>
              </w:rPr>
              <w:t>, formation</w:t>
            </w:r>
          </w:p>
          <w:p w14:paraId="55CF00E1" w14:textId="77777777" w:rsidR="000E398D" w:rsidRPr="00136BB3" w:rsidRDefault="000E398D" w:rsidP="00136BB3">
            <w:pPr>
              <w:tabs>
                <w:tab w:val="left" w:pos="1872"/>
                <w:tab w:val="left" w:pos="906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de</w:t>
            </w:r>
            <w:proofErr w:type="gramEnd"/>
            <w:r w:rsidRPr="00136BB3">
              <w:rPr>
                <w:rFonts w:ascii="Times New Roman" w:hAnsi="Times New Roman"/>
                <w:sz w:val="22"/>
                <w:szCs w:val="22"/>
              </w:rPr>
              <w:t xml:space="preserve"> base </w:t>
            </w:r>
          </w:p>
          <w:p w14:paraId="01618DAF" w14:textId="77777777" w:rsidR="000E398D" w:rsidRPr="00136BB3" w:rsidRDefault="000E398D" w:rsidP="00136BB3">
            <w:pPr>
              <w:tabs>
                <w:tab w:val="left" w:pos="1872"/>
              </w:tabs>
              <w:spacing w:line="276" w:lineRule="auto"/>
              <w:rPr>
                <w:rFonts w:ascii="Times New Roman" w:hAnsi="Times New Roman"/>
                <w:sz w:val="22"/>
                <w:szCs w:val="22"/>
              </w:rPr>
            </w:pPr>
          </w:p>
        </w:tc>
        <w:tc>
          <w:tcPr>
            <w:tcW w:w="2682" w:type="dxa"/>
          </w:tcPr>
          <w:p w14:paraId="1685332A" w14:textId="77777777" w:rsidR="000E398D" w:rsidRPr="00136BB3" w:rsidRDefault="000E398D" w:rsidP="00136BB3">
            <w:pPr>
              <w:spacing w:line="276" w:lineRule="auto"/>
              <w:rPr>
                <w:rFonts w:ascii="Times New Roman" w:hAnsi="Times New Roman"/>
                <w:sz w:val="22"/>
                <w:szCs w:val="22"/>
              </w:rPr>
            </w:pPr>
            <w:r w:rsidRPr="00136BB3">
              <w:rPr>
                <w:rFonts w:ascii="Times New Roman" w:hAnsi="Times New Roman"/>
                <w:sz w:val="22"/>
                <w:szCs w:val="22"/>
              </w:rPr>
              <w:t xml:space="preserve">Nombre de supervisions / intervisions / parrainages / formations de base </w:t>
            </w:r>
          </w:p>
        </w:tc>
        <w:tc>
          <w:tcPr>
            <w:tcW w:w="8074" w:type="dxa"/>
          </w:tcPr>
          <w:p w14:paraId="0F089BC4" w14:textId="2FFA574F" w:rsidR="000E398D" w:rsidRPr="00136BB3" w:rsidRDefault="00A32A38" w:rsidP="00136BB3">
            <w:pPr>
              <w:spacing w:line="276" w:lineRule="auto"/>
              <w:jc w:val="both"/>
              <w:rPr>
                <w:rFonts w:ascii="Times New Roman" w:hAnsi="Times New Roman"/>
                <w:sz w:val="22"/>
                <w:szCs w:val="22"/>
              </w:rPr>
            </w:pPr>
            <w:r w:rsidRPr="00136BB3">
              <w:rPr>
                <w:rFonts w:ascii="Times New Roman" w:hAnsi="Times New Roman"/>
                <w:sz w:val="22"/>
                <w:szCs w:val="22"/>
              </w:rPr>
              <w:t>En 20</w:t>
            </w:r>
            <w:r w:rsidR="00914DEB">
              <w:rPr>
                <w:rFonts w:ascii="Times New Roman" w:hAnsi="Times New Roman"/>
                <w:sz w:val="22"/>
                <w:szCs w:val="22"/>
              </w:rPr>
              <w:t>20</w:t>
            </w:r>
            <w:r w:rsidRPr="00136BB3">
              <w:rPr>
                <w:rFonts w:ascii="Times New Roman" w:hAnsi="Times New Roman"/>
                <w:sz w:val="22"/>
                <w:szCs w:val="22"/>
              </w:rPr>
              <w:t>,</w:t>
            </w:r>
            <w:r w:rsidR="002D26C9">
              <w:rPr>
                <w:rFonts w:ascii="Times New Roman" w:hAnsi="Times New Roman"/>
                <w:sz w:val="22"/>
                <w:szCs w:val="22"/>
              </w:rPr>
              <w:t xml:space="preserve"> deux supervisions sur</w:t>
            </w:r>
            <w:r w:rsidRPr="00136BB3">
              <w:rPr>
                <w:rFonts w:ascii="Times New Roman" w:hAnsi="Times New Roman"/>
                <w:sz w:val="22"/>
                <w:szCs w:val="22"/>
              </w:rPr>
              <w:t xml:space="preserve"> huit</w:t>
            </w:r>
            <w:r w:rsidR="002D26C9">
              <w:rPr>
                <w:rFonts w:ascii="Times New Roman" w:hAnsi="Times New Roman"/>
                <w:sz w:val="22"/>
                <w:szCs w:val="22"/>
              </w:rPr>
              <w:t xml:space="preserve"> ont dû être annulées.</w:t>
            </w:r>
            <w:r w:rsidR="00DE491B">
              <w:rPr>
                <w:rFonts w:ascii="Times New Roman" w:hAnsi="Times New Roman"/>
                <w:sz w:val="22"/>
                <w:szCs w:val="22"/>
              </w:rPr>
              <w:t xml:space="preserve"> Nous avons réussi toutefois à maintenir une intervision juste avant le semi-confinement de mars. </w:t>
            </w:r>
          </w:p>
          <w:p w14:paraId="584C7472" w14:textId="77777777" w:rsidR="000E398D" w:rsidRPr="00136BB3" w:rsidRDefault="000E398D" w:rsidP="00136BB3">
            <w:pPr>
              <w:spacing w:line="276" w:lineRule="auto"/>
              <w:jc w:val="both"/>
              <w:rPr>
                <w:rFonts w:ascii="Times New Roman" w:hAnsi="Times New Roman"/>
                <w:sz w:val="22"/>
                <w:szCs w:val="22"/>
              </w:rPr>
            </w:pPr>
          </w:p>
          <w:p w14:paraId="081C317E" w14:textId="6FBD3BCC" w:rsidR="000E398D" w:rsidRPr="00136BB3" w:rsidRDefault="000E398D" w:rsidP="00136BB3">
            <w:pPr>
              <w:spacing w:line="276" w:lineRule="auto"/>
              <w:jc w:val="both"/>
              <w:rPr>
                <w:rFonts w:ascii="Times New Roman" w:hAnsi="Times New Roman"/>
                <w:sz w:val="22"/>
                <w:szCs w:val="22"/>
              </w:rPr>
            </w:pPr>
            <w:r w:rsidRPr="00136BB3">
              <w:rPr>
                <w:rFonts w:ascii="Times New Roman" w:hAnsi="Times New Roman"/>
                <w:sz w:val="22"/>
                <w:szCs w:val="22"/>
              </w:rPr>
              <w:t>Une 8</w:t>
            </w:r>
            <w:r w:rsidRPr="00136BB3">
              <w:rPr>
                <w:rFonts w:ascii="Times New Roman" w:hAnsi="Times New Roman"/>
                <w:sz w:val="22"/>
                <w:szCs w:val="22"/>
                <w:vertAlign w:val="superscript"/>
              </w:rPr>
              <w:t>e</w:t>
            </w:r>
            <w:r w:rsidRPr="00136BB3">
              <w:rPr>
                <w:rFonts w:ascii="Times New Roman" w:hAnsi="Times New Roman"/>
                <w:sz w:val="22"/>
                <w:szCs w:val="22"/>
              </w:rPr>
              <w:t xml:space="preserve"> session de la </w:t>
            </w:r>
            <w:r w:rsidRPr="00136BB3">
              <w:rPr>
                <w:rFonts w:ascii="Times New Roman" w:hAnsi="Times New Roman"/>
                <w:b/>
                <w:sz w:val="22"/>
                <w:szCs w:val="22"/>
              </w:rPr>
              <w:t>formation</w:t>
            </w:r>
            <w:r w:rsidRPr="00136BB3">
              <w:rPr>
                <w:rFonts w:ascii="Times New Roman" w:hAnsi="Times New Roman"/>
                <w:sz w:val="22"/>
                <w:szCs w:val="22"/>
              </w:rPr>
              <w:t xml:space="preserve"> menant au certificat </w:t>
            </w:r>
            <w:r w:rsidRPr="00136BB3">
              <w:rPr>
                <w:rFonts w:ascii="Times New Roman" w:hAnsi="Times New Roman"/>
                <w:b/>
                <w:sz w:val="22"/>
                <w:szCs w:val="22"/>
              </w:rPr>
              <w:t>INTERPRET</w:t>
            </w:r>
            <w:r w:rsidR="00507D6C">
              <w:rPr>
                <w:rFonts w:ascii="Times New Roman" w:hAnsi="Times New Roman"/>
                <w:b/>
                <w:sz w:val="22"/>
                <w:szCs w:val="22"/>
              </w:rPr>
              <w:t xml:space="preserve"> </w:t>
            </w:r>
            <w:r w:rsidR="00507D6C" w:rsidRPr="00507D6C">
              <w:rPr>
                <w:rFonts w:ascii="Times New Roman" w:hAnsi="Times New Roman"/>
                <w:bCs/>
                <w:sz w:val="22"/>
                <w:szCs w:val="22"/>
              </w:rPr>
              <w:t>s’est terminée en juin</w:t>
            </w:r>
            <w:r w:rsidR="00507D6C">
              <w:rPr>
                <w:rFonts w:ascii="Times New Roman" w:hAnsi="Times New Roman"/>
                <w:b/>
                <w:sz w:val="22"/>
                <w:szCs w:val="22"/>
              </w:rPr>
              <w:t xml:space="preserve"> </w:t>
            </w:r>
            <w:r w:rsidR="00507D6C" w:rsidRPr="00507D6C">
              <w:rPr>
                <w:rFonts w:ascii="Times New Roman" w:hAnsi="Times New Roman"/>
                <w:bCs/>
                <w:sz w:val="22"/>
                <w:szCs w:val="22"/>
              </w:rPr>
              <w:t>2020</w:t>
            </w:r>
            <w:r w:rsidR="00507D6C">
              <w:rPr>
                <w:rFonts w:ascii="Times New Roman" w:hAnsi="Times New Roman"/>
                <w:b/>
                <w:sz w:val="22"/>
                <w:szCs w:val="22"/>
              </w:rPr>
              <w:t xml:space="preserve"> </w:t>
            </w:r>
            <w:r w:rsidRPr="00136BB3">
              <w:rPr>
                <w:rFonts w:ascii="Times New Roman" w:hAnsi="Times New Roman"/>
                <w:sz w:val="22"/>
                <w:szCs w:val="22"/>
              </w:rPr>
              <w:t>auprès de l’EPER à Lausann</w:t>
            </w:r>
            <w:r w:rsidR="002D48D8">
              <w:rPr>
                <w:rFonts w:ascii="Times New Roman" w:hAnsi="Times New Roman"/>
                <w:sz w:val="22"/>
                <w:szCs w:val="22"/>
              </w:rPr>
              <w:t xml:space="preserve">e (dernière session, l’EPER ne </w:t>
            </w:r>
            <w:r w:rsidR="000314FA">
              <w:rPr>
                <w:rFonts w:ascii="Times New Roman" w:hAnsi="Times New Roman"/>
                <w:sz w:val="22"/>
                <w:szCs w:val="22"/>
              </w:rPr>
              <w:t>proposera</w:t>
            </w:r>
            <w:r w:rsidR="002D48D8">
              <w:rPr>
                <w:rFonts w:ascii="Times New Roman" w:hAnsi="Times New Roman"/>
                <w:sz w:val="22"/>
                <w:szCs w:val="22"/>
              </w:rPr>
              <w:t xml:space="preserve"> plus cette offre dans le futur)</w:t>
            </w:r>
            <w:r w:rsidRPr="00136BB3">
              <w:rPr>
                <w:rFonts w:ascii="Times New Roman" w:hAnsi="Times New Roman"/>
                <w:sz w:val="22"/>
                <w:szCs w:val="22"/>
              </w:rPr>
              <w:t xml:space="preserve">. L’option d’envoyer certains interprètes vers la formule proposée par </w:t>
            </w:r>
            <w:r w:rsidRPr="00136BB3">
              <w:rPr>
                <w:rFonts w:ascii="Times New Roman" w:hAnsi="Times New Roman"/>
                <w:i/>
                <w:sz w:val="22"/>
                <w:szCs w:val="22"/>
              </w:rPr>
              <w:t>Appartenances</w:t>
            </w:r>
            <w:r w:rsidRPr="00136BB3">
              <w:rPr>
                <w:rFonts w:ascii="Times New Roman" w:hAnsi="Times New Roman"/>
                <w:sz w:val="22"/>
                <w:szCs w:val="22"/>
              </w:rPr>
              <w:t xml:space="preserve"> </w:t>
            </w:r>
            <w:r w:rsidR="000314FA">
              <w:rPr>
                <w:rFonts w:ascii="Times New Roman" w:hAnsi="Times New Roman"/>
                <w:sz w:val="22"/>
                <w:szCs w:val="22"/>
              </w:rPr>
              <w:t xml:space="preserve">sera donc la seule possibilité dès 2020. </w:t>
            </w:r>
          </w:p>
          <w:p w14:paraId="3CA35224" w14:textId="77777777" w:rsidR="000E398D" w:rsidRPr="00136BB3" w:rsidRDefault="000E398D" w:rsidP="00136BB3">
            <w:pPr>
              <w:spacing w:line="276" w:lineRule="auto"/>
              <w:jc w:val="both"/>
              <w:rPr>
                <w:rFonts w:ascii="Times New Roman" w:hAnsi="Times New Roman"/>
                <w:sz w:val="22"/>
                <w:szCs w:val="22"/>
              </w:rPr>
            </w:pPr>
          </w:p>
          <w:p w14:paraId="6092FEBA" w14:textId="2FE48F49" w:rsidR="000E398D" w:rsidRPr="00136BB3" w:rsidRDefault="00727714" w:rsidP="00136BB3">
            <w:pPr>
              <w:spacing w:line="276" w:lineRule="auto"/>
              <w:jc w:val="both"/>
              <w:rPr>
                <w:rFonts w:ascii="Times New Roman" w:hAnsi="Times New Roman"/>
                <w:sz w:val="22"/>
                <w:szCs w:val="22"/>
              </w:rPr>
            </w:pPr>
            <w:r>
              <w:rPr>
                <w:rFonts w:ascii="Times New Roman" w:hAnsi="Times New Roman"/>
                <w:sz w:val="22"/>
                <w:szCs w:val="22"/>
              </w:rPr>
              <w:t xml:space="preserve">Les deux nouvelles interprètes engagées à Fribourg en 2020 ont </w:t>
            </w:r>
            <w:r w:rsidRPr="001F6533">
              <w:rPr>
                <w:rFonts w:ascii="Times New Roman" w:hAnsi="Times New Roman"/>
                <w:sz w:val="22"/>
                <w:szCs w:val="22"/>
              </w:rPr>
              <w:t>bénéfici</w:t>
            </w:r>
            <w:r w:rsidR="001D61D5">
              <w:rPr>
                <w:rFonts w:ascii="Times New Roman" w:hAnsi="Times New Roman"/>
                <w:sz w:val="22"/>
                <w:szCs w:val="22"/>
              </w:rPr>
              <w:t>é</w:t>
            </w:r>
            <w:r>
              <w:rPr>
                <w:rFonts w:ascii="Times New Roman" w:hAnsi="Times New Roman"/>
                <w:sz w:val="22"/>
                <w:szCs w:val="22"/>
              </w:rPr>
              <w:t xml:space="preserve"> d’un parrainage par une de nos </w:t>
            </w:r>
            <w:r w:rsidRPr="001F6533">
              <w:rPr>
                <w:rFonts w:ascii="Times New Roman" w:hAnsi="Times New Roman"/>
                <w:sz w:val="22"/>
                <w:szCs w:val="22"/>
              </w:rPr>
              <w:t>interprète</w:t>
            </w:r>
            <w:r w:rsidR="001D61D5">
              <w:rPr>
                <w:rFonts w:ascii="Times New Roman" w:hAnsi="Times New Roman"/>
                <w:sz w:val="22"/>
                <w:szCs w:val="22"/>
              </w:rPr>
              <w:t>s</w:t>
            </w:r>
            <w:r w:rsidRPr="001F6533">
              <w:rPr>
                <w:rFonts w:ascii="Times New Roman" w:hAnsi="Times New Roman"/>
                <w:sz w:val="22"/>
                <w:szCs w:val="22"/>
              </w:rPr>
              <w:t xml:space="preserve"> interne</w:t>
            </w:r>
            <w:r w:rsidR="001D61D5">
              <w:rPr>
                <w:rFonts w:ascii="Times New Roman" w:hAnsi="Times New Roman"/>
                <w:sz w:val="22"/>
                <w:szCs w:val="22"/>
              </w:rPr>
              <w:t>s</w:t>
            </w:r>
            <w:r w:rsidR="00756554">
              <w:rPr>
                <w:rFonts w:ascii="Times New Roman" w:hAnsi="Times New Roman"/>
                <w:sz w:val="22"/>
                <w:szCs w:val="22"/>
              </w:rPr>
              <w:t>,</w:t>
            </w:r>
            <w:r w:rsidR="00530179">
              <w:rPr>
                <w:rFonts w:ascii="Times New Roman" w:hAnsi="Times New Roman"/>
                <w:sz w:val="22"/>
                <w:szCs w:val="22"/>
              </w:rPr>
              <w:t xml:space="preserve"> en attendant de rejoindre la formation pour le certificat chez Appartenances en 2021.</w:t>
            </w:r>
          </w:p>
        </w:tc>
      </w:tr>
      <w:tr w:rsidR="000E398D" w:rsidRPr="00136BB3" w14:paraId="4E6BD30B" w14:textId="77777777" w:rsidTr="3A4B6D6E">
        <w:trPr>
          <w:jc w:val="center"/>
        </w:trPr>
        <w:tc>
          <w:tcPr>
            <w:tcW w:w="2989" w:type="dxa"/>
            <w:shd w:val="clear" w:color="auto" w:fill="auto"/>
          </w:tcPr>
          <w:p w14:paraId="5FC8CB41" w14:textId="77777777" w:rsidR="000E398D" w:rsidRPr="00136BB3" w:rsidRDefault="000E398D" w:rsidP="00136BB3">
            <w:pPr>
              <w:tabs>
                <w:tab w:val="left" w:pos="1872"/>
              </w:tabs>
              <w:spacing w:line="276" w:lineRule="auto"/>
              <w:rPr>
                <w:rFonts w:ascii="Times New Roman" w:hAnsi="Times New Roman"/>
                <w:sz w:val="22"/>
                <w:szCs w:val="22"/>
              </w:rPr>
            </w:pPr>
            <w:r w:rsidRPr="00136BB3">
              <w:rPr>
                <w:rFonts w:ascii="Times New Roman" w:hAnsi="Times New Roman"/>
                <w:sz w:val="22"/>
                <w:szCs w:val="22"/>
              </w:rPr>
              <w:t>3.9 Encouragement à la certification</w:t>
            </w:r>
          </w:p>
        </w:tc>
        <w:tc>
          <w:tcPr>
            <w:tcW w:w="2682" w:type="dxa"/>
          </w:tcPr>
          <w:p w14:paraId="352A649E" w14:textId="77777777" w:rsidR="000E398D" w:rsidRPr="00136BB3" w:rsidRDefault="000E398D" w:rsidP="00136BB3">
            <w:pPr>
              <w:spacing w:line="276" w:lineRule="auto"/>
              <w:rPr>
                <w:rFonts w:ascii="Times New Roman" w:hAnsi="Times New Roman"/>
                <w:sz w:val="22"/>
                <w:szCs w:val="22"/>
              </w:rPr>
            </w:pPr>
            <w:r w:rsidRPr="00136BB3">
              <w:rPr>
                <w:rFonts w:ascii="Times New Roman" w:hAnsi="Times New Roman"/>
                <w:sz w:val="22"/>
                <w:szCs w:val="22"/>
              </w:rPr>
              <w:t>Part des heures certifiées p/r au nombre total d’heures</w:t>
            </w:r>
          </w:p>
        </w:tc>
        <w:tc>
          <w:tcPr>
            <w:tcW w:w="8074" w:type="dxa"/>
          </w:tcPr>
          <w:p w14:paraId="3662D060" w14:textId="2961585B" w:rsidR="000E398D" w:rsidRPr="00136BB3" w:rsidRDefault="000E398D" w:rsidP="00136BB3">
            <w:pPr>
              <w:spacing w:line="276" w:lineRule="auto"/>
              <w:jc w:val="both"/>
              <w:rPr>
                <w:rFonts w:ascii="Times New Roman" w:hAnsi="Times New Roman"/>
                <w:sz w:val="22"/>
                <w:szCs w:val="22"/>
              </w:rPr>
            </w:pPr>
            <w:r w:rsidRPr="00136BB3">
              <w:rPr>
                <w:rFonts w:ascii="Times New Roman" w:hAnsi="Times New Roman"/>
                <w:sz w:val="22"/>
                <w:szCs w:val="22"/>
              </w:rPr>
              <w:t xml:space="preserve">A ce jour, le service compte (pour le canton de FR) </w:t>
            </w:r>
            <w:r w:rsidR="006D2398">
              <w:rPr>
                <w:rFonts w:ascii="Times New Roman" w:hAnsi="Times New Roman"/>
                <w:sz w:val="22"/>
                <w:szCs w:val="22"/>
              </w:rPr>
              <w:t>2</w:t>
            </w:r>
            <w:r w:rsidR="00F31DA9">
              <w:rPr>
                <w:rFonts w:ascii="Times New Roman" w:hAnsi="Times New Roman"/>
                <w:sz w:val="22"/>
                <w:szCs w:val="22"/>
              </w:rPr>
              <w:t>1</w:t>
            </w:r>
            <w:r w:rsidRPr="00136BB3">
              <w:rPr>
                <w:rFonts w:ascii="Times New Roman" w:hAnsi="Times New Roman"/>
                <w:sz w:val="22"/>
                <w:szCs w:val="22"/>
              </w:rPr>
              <w:t xml:space="preserve"> interprètes certifiés</w:t>
            </w:r>
            <w:r w:rsidR="00881C02">
              <w:rPr>
                <w:rFonts w:ascii="Times New Roman" w:hAnsi="Times New Roman"/>
                <w:sz w:val="22"/>
                <w:szCs w:val="22"/>
              </w:rPr>
              <w:t>, 1</w:t>
            </w:r>
            <w:r w:rsidR="00F31DA9">
              <w:rPr>
                <w:rFonts w:ascii="Times New Roman" w:hAnsi="Times New Roman"/>
                <w:sz w:val="22"/>
                <w:szCs w:val="22"/>
              </w:rPr>
              <w:t>9</w:t>
            </w:r>
            <w:r w:rsidRPr="00136BB3">
              <w:rPr>
                <w:rFonts w:ascii="Times New Roman" w:hAnsi="Times New Roman"/>
                <w:sz w:val="22"/>
                <w:szCs w:val="22"/>
              </w:rPr>
              <w:t xml:space="preserve"> en cours de certification</w:t>
            </w:r>
            <w:r w:rsidR="001C10DD" w:rsidRPr="00136BB3">
              <w:rPr>
                <w:rFonts w:ascii="Times New Roman" w:hAnsi="Times New Roman"/>
                <w:i/>
                <w:sz w:val="22"/>
                <w:szCs w:val="22"/>
              </w:rPr>
              <w:t>*</w:t>
            </w:r>
            <w:r w:rsidR="001C10DD">
              <w:rPr>
                <w:rFonts w:ascii="Times New Roman" w:hAnsi="Times New Roman"/>
                <w:i/>
                <w:sz w:val="22"/>
                <w:szCs w:val="22"/>
              </w:rPr>
              <w:t>)</w:t>
            </w:r>
            <w:r w:rsidR="00881C02" w:rsidRPr="002E73D9">
              <w:rPr>
                <w:rFonts w:ascii="Times New Roman" w:hAnsi="Times New Roman"/>
                <w:iCs/>
                <w:sz w:val="22"/>
                <w:szCs w:val="22"/>
              </w:rPr>
              <w:t xml:space="preserve"> et</w:t>
            </w:r>
            <w:r w:rsidR="002E73D9" w:rsidRPr="002E73D9">
              <w:rPr>
                <w:rFonts w:ascii="Times New Roman" w:hAnsi="Times New Roman"/>
                <w:iCs/>
                <w:sz w:val="22"/>
                <w:szCs w:val="22"/>
              </w:rPr>
              <w:t xml:space="preserve"> </w:t>
            </w:r>
            <w:r w:rsidR="00E37F40">
              <w:rPr>
                <w:rFonts w:ascii="Times New Roman" w:hAnsi="Times New Roman"/>
                <w:iCs/>
                <w:sz w:val="22"/>
                <w:szCs w:val="22"/>
              </w:rPr>
              <w:t>8</w:t>
            </w:r>
            <w:r w:rsidR="00881C02" w:rsidRPr="002E73D9">
              <w:rPr>
                <w:rFonts w:ascii="Times New Roman" w:hAnsi="Times New Roman"/>
                <w:iCs/>
                <w:sz w:val="22"/>
                <w:szCs w:val="22"/>
              </w:rPr>
              <w:t xml:space="preserve"> sont en processus de validation des acquis</w:t>
            </w:r>
            <w:r w:rsidRPr="002E73D9">
              <w:rPr>
                <w:rFonts w:ascii="Times New Roman" w:hAnsi="Times New Roman"/>
                <w:iCs/>
                <w:sz w:val="22"/>
                <w:szCs w:val="22"/>
              </w:rPr>
              <w:t xml:space="preserve"> </w:t>
            </w:r>
            <w:r w:rsidRPr="00136BB3">
              <w:rPr>
                <w:rFonts w:ascii="Times New Roman" w:hAnsi="Times New Roman"/>
                <w:sz w:val="22"/>
                <w:szCs w:val="22"/>
              </w:rPr>
              <w:t xml:space="preserve">sur un total de </w:t>
            </w:r>
            <w:r w:rsidR="0000502B">
              <w:rPr>
                <w:rFonts w:ascii="Times New Roman" w:hAnsi="Times New Roman"/>
                <w:sz w:val="22"/>
                <w:szCs w:val="22"/>
              </w:rPr>
              <w:t>5</w:t>
            </w:r>
            <w:r w:rsidR="008E28D0">
              <w:rPr>
                <w:rFonts w:ascii="Times New Roman" w:hAnsi="Times New Roman"/>
                <w:sz w:val="22"/>
                <w:szCs w:val="22"/>
              </w:rPr>
              <w:t>9</w:t>
            </w:r>
            <w:r w:rsidRPr="00136BB3">
              <w:rPr>
                <w:rFonts w:ascii="Times New Roman" w:hAnsi="Times New Roman"/>
                <w:sz w:val="22"/>
                <w:szCs w:val="22"/>
              </w:rPr>
              <w:t xml:space="preserve"> interprètes actifs. </w:t>
            </w:r>
            <w:r w:rsidR="004B0176">
              <w:rPr>
                <w:rFonts w:ascii="Times New Roman" w:hAnsi="Times New Roman"/>
                <w:sz w:val="22"/>
                <w:szCs w:val="22"/>
              </w:rPr>
              <w:t xml:space="preserve">Les </w:t>
            </w:r>
            <w:r w:rsidR="005E1658">
              <w:rPr>
                <w:rFonts w:ascii="Times New Roman" w:hAnsi="Times New Roman"/>
                <w:sz w:val="22"/>
                <w:szCs w:val="22"/>
              </w:rPr>
              <w:t>1</w:t>
            </w:r>
            <w:r w:rsidR="0046260E">
              <w:rPr>
                <w:rFonts w:ascii="Times New Roman" w:hAnsi="Times New Roman"/>
                <w:sz w:val="22"/>
                <w:szCs w:val="22"/>
              </w:rPr>
              <w:t>1</w:t>
            </w:r>
            <w:r w:rsidR="005E1658">
              <w:rPr>
                <w:rFonts w:ascii="Times New Roman" w:hAnsi="Times New Roman"/>
                <w:sz w:val="22"/>
                <w:szCs w:val="22"/>
              </w:rPr>
              <w:t xml:space="preserve"> restant</w:t>
            </w:r>
            <w:r w:rsidR="0046260E">
              <w:rPr>
                <w:rFonts w:ascii="Times New Roman" w:hAnsi="Times New Roman"/>
                <w:sz w:val="22"/>
                <w:szCs w:val="22"/>
              </w:rPr>
              <w:t>s</w:t>
            </w:r>
            <w:r w:rsidR="005E1658">
              <w:rPr>
                <w:rFonts w:ascii="Times New Roman" w:hAnsi="Times New Roman"/>
                <w:sz w:val="22"/>
                <w:szCs w:val="22"/>
              </w:rPr>
              <w:t xml:space="preserve"> sont des interprètes qui cessent leur activité début 2021 ou qui traduisent pour des langues rares et peu demandées et qui rencontrent des difficultés à entamer un processus de qualification. </w:t>
            </w:r>
            <w:r w:rsidRPr="00136BB3">
              <w:rPr>
                <w:rFonts w:ascii="Times New Roman" w:hAnsi="Times New Roman"/>
                <w:sz w:val="22"/>
                <w:szCs w:val="22"/>
              </w:rPr>
              <w:t xml:space="preserve">4 </w:t>
            </w:r>
            <w:r w:rsidR="00C7241D">
              <w:rPr>
                <w:rFonts w:ascii="Times New Roman" w:hAnsi="Times New Roman"/>
                <w:sz w:val="22"/>
                <w:szCs w:val="22"/>
              </w:rPr>
              <w:t>interprètes</w:t>
            </w:r>
            <w:r w:rsidRPr="00136BB3">
              <w:rPr>
                <w:rFonts w:ascii="Times New Roman" w:hAnsi="Times New Roman"/>
                <w:sz w:val="22"/>
                <w:szCs w:val="22"/>
              </w:rPr>
              <w:t xml:space="preserve"> en route pour le brevet fédéra</w:t>
            </w:r>
            <w:r w:rsidR="00AE0601">
              <w:rPr>
                <w:rFonts w:ascii="Times New Roman" w:hAnsi="Times New Roman"/>
                <w:sz w:val="22"/>
                <w:szCs w:val="22"/>
              </w:rPr>
              <w:t>l</w:t>
            </w:r>
            <w:r w:rsidRPr="00136BB3">
              <w:rPr>
                <w:rFonts w:ascii="Times New Roman" w:hAnsi="Times New Roman"/>
                <w:sz w:val="22"/>
                <w:szCs w:val="22"/>
              </w:rPr>
              <w:t xml:space="preserve">. </w:t>
            </w:r>
            <w:r w:rsidR="000A0F03">
              <w:rPr>
                <w:rFonts w:ascii="Times New Roman" w:hAnsi="Times New Roman"/>
                <w:sz w:val="22"/>
                <w:szCs w:val="22"/>
              </w:rPr>
              <w:t>« </w:t>
            </w:r>
            <w:proofErr w:type="gramStart"/>
            <w:r w:rsidR="000A0F03">
              <w:rPr>
                <w:rFonts w:ascii="Times New Roman" w:hAnsi="Times New Roman"/>
                <w:sz w:val="22"/>
                <w:szCs w:val="22"/>
              </w:rPr>
              <w:t>se</w:t>
            </w:r>
            <w:proofErr w:type="gramEnd"/>
            <w:r w:rsidR="000A0F03">
              <w:rPr>
                <w:rFonts w:ascii="Times New Roman" w:hAnsi="Times New Roman"/>
                <w:sz w:val="22"/>
                <w:szCs w:val="22"/>
              </w:rPr>
              <w:t xml:space="preserve"> comprendre » bénéficie toujours d’une seule interprète brevetée pour les</w:t>
            </w:r>
            <w:r w:rsidRPr="00136BB3">
              <w:rPr>
                <w:rFonts w:ascii="Times New Roman" w:hAnsi="Times New Roman"/>
                <w:sz w:val="22"/>
                <w:szCs w:val="22"/>
              </w:rPr>
              <w:t xml:space="preserve"> langues </w:t>
            </w:r>
            <w:r w:rsidR="000A0F03">
              <w:rPr>
                <w:rFonts w:ascii="Times New Roman" w:hAnsi="Times New Roman"/>
                <w:sz w:val="22"/>
                <w:szCs w:val="22"/>
              </w:rPr>
              <w:t>suivantes :</w:t>
            </w:r>
            <w:r w:rsidRPr="00136BB3">
              <w:rPr>
                <w:rFonts w:ascii="Times New Roman" w:hAnsi="Times New Roman"/>
                <w:sz w:val="22"/>
                <w:szCs w:val="22"/>
              </w:rPr>
              <w:t xml:space="preserve"> turc, kurde kurmanji, anglais, kurde </w:t>
            </w:r>
            <w:proofErr w:type="spellStart"/>
            <w:r w:rsidRPr="00136BB3">
              <w:rPr>
                <w:rFonts w:ascii="Times New Roman" w:hAnsi="Times New Roman"/>
                <w:sz w:val="22"/>
                <w:szCs w:val="22"/>
              </w:rPr>
              <w:t>badini</w:t>
            </w:r>
            <w:proofErr w:type="spellEnd"/>
            <w:r w:rsidRPr="00136BB3">
              <w:rPr>
                <w:rFonts w:ascii="Times New Roman" w:hAnsi="Times New Roman"/>
                <w:sz w:val="22"/>
                <w:szCs w:val="22"/>
              </w:rPr>
              <w:t xml:space="preserve"> et arabe.</w:t>
            </w:r>
          </w:p>
          <w:p w14:paraId="07E0B797" w14:textId="77777777" w:rsidR="000E398D" w:rsidRPr="00136BB3" w:rsidRDefault="000E398D" w:rsidP="00136BB3">
            <w:pPr>
              <w:spacing w:line="276" w:lineRule="auto"/>
              <w:jc w:val="both"/>
              <w:rPr>
                <w:rFonts w:ascii="Times New Roman" w:hAnsi="Times New Roman"/>
                <w:sz w:val="22"/>
                <w:szCs w:val="22"/>
              </w:rPr>
            </w:pPr>
          </w:p>
          <w:p w14:paraId="3D15861D" w14:textId="589C4342" w:rsidR="00E51F73" w:rsidRDefault="000E398D" w:rsidP="00E51F73">
            <w:pPr>
              <w:spacing w:line="276" w:lineRule="auto"/>
              <w:jc w:val="both"/>
              <w:rPr>
                <w:rFonts w:ascii="Times New Roman" w:hAnsi="Times New Roman"/>
                <w:sz w:val="22"/>
                <w:szCs w:val="22"/>
              </w:rPr>
            </w:pPr>
            <w:r w:rsidRPr="00136BB3">
              <w:rPr>
                <w:rFonts w:ascii="Times New Roman" w:hAnsi="Times New Roman"/>
                <w:sz w:val="22"/>
                <w:szCs w:val="22"/>
              </w:rPr>
              <w:t>Les heures certifiées</w:t>
            </w:r>
            <w:r w:rsidR="00AB1092">
              <w:rPr>
                <w:rFonts w:ascii="Times New Roman" w:hAnsi="Times New Roman"/>
                <w:sz w:val="22"/>
                <w:szCs w:val="22"/>
              </w:rPr>
              <w:t xml:space="preserve"> ou effectuées par les interprètes en cours de certification</w:t>
            </w:r>
            <w:r w:rsidRPr="00136BB3">
              <w:rPr>
                <w:rFonts w:ascii="Times New Roman" w:hAnsi="Times New Roman"/>
                <w:sz w:val="22"/>
                <w:szCs w:val="22"/>
              </w:rPr>
              <w:t xml:space="preserve"> </w:t>
            </w:r>
            <w:r w:rsidR="00E51F73">
              <w:rPr>
                <w:rFonts w:ascii="Times New Roman" w:hAnsi="Times New Roman"/>
                <w:sz w:val="22"/>
                <w:szCs w:val="22"/>
              </w:rPr>
              <w:t xml:space="preserve">pour le canton de Fribourg </w:t>
            </w:r>
            <w:r w:rsidR="00BC500F">
              <w:rPr>
                <w:rFonts w:ascii="Times New Roman" w:hAnsi="Times New Roman"/>
                <w:sz w:val="22"/>
                <w:szCs w:val="22"/>
              </w:rPr>
              <w:t xml:space="preserve">représentent </w:t>
            </w:r>
            <w:r w:rsidR="00484184">
              <w:rPr>
                <w:rFonts w:ascii="Times New Roman" w:hAnsi="Times New Roman"/>
                <w:sz w:val="22"/>
                <w:szCs w:val="22"/>
              </w:rPr>
              <w:t>environ</w:t>
            </w:r>
            <w:r w:rsidRPr="00136BB3">
              <w:rPr>
                <w:rFonts w:ascii="Times New Roman" w:hAnsi="Times New Roman"/>
                <w:sz w:val="22"/>
                <w:szCs w:val="22"/>
              </w:rPr>
              <w:t xml:space="preserve"> </w:t>
            </w:r>
            <w:r w:rsidR="001F3C98">
              <w:rPr>
                <w:rFonts w:ascii="Times New Roman" w:hAnsi="Times New Roman"/>
                <w:sz w:val="22"/>
                <w:szCs w:val="22"/>
              </w:rPr>
              <w:t>8</w:t>
            </w:r>
            <w:r w:rsidR="00AB1092">
              <w:rPr>
                <w:rFonts w:ascii="Times New Roman" w:hAnsi="Times New Roman"/>
                <w:sz w:val="22"/>
                <w:szCs w:val="22"/>
              </w:rPr>
              <w:t>8</w:t>
            </w:r>
            <w:r w:rsidRPr="00136BB3">
              <w:rPr>
                <w:rFonts w:ascii="Times New Roman" w:hAnsi="Times New Roman"/>
                <w:sz w:val="22"/>
                <w:szCs w:val="22"/>
              </w:rPr>
              <w:t>%</w:t>
            </w:r>
            <w:r w:rsidR="00BC500F">
              <w:rPr>
                <w:rFonts w:ascii="Times New Roman" w:hAnsi="Times New Roman"/>
                <w:sz w:val="22"/>
                <w:szCs w:val="22"/>
              </w:rPr>
              <w:t xml:space="preserve"> des heures totales.</w:t>
            </w:r>
          </w:p>
          <w:p w14:paraId="0451A509" w14:textId="77777777" w:rsidR="00BC500F" w:rsidRDefault="00BC500F" w:rsidP="00E51F73">
            <w:pPr>
              <w:spacing w:line="276" w:lineRule="auto"/>
              <w:jc w:val="both"/>
              <w:rPr>
                <w:rFonts w:ascii="Times New Roman" w:hAnsi="Times New Roman"/>
                <w:sz w:val="22"/>
                <w:szCs w:val="22"/>
              </w:rPr>
            </w:pPr>
          </w:p>
          <w:p w14:paraId="4A44D9FE" w14:textId="14091FCC" w:rsidR="000E398D" w:rsidRPr="00136BB3" w:rsidRDefault="00A32A38" w:rsidP="00E51F73">
            <w:pPr>
              <w:spacing w:line="276" w:lineRule="auto"/>
              <w:jc w:val="both"/>
              <w:rPr>
                <w:rFonts w:ascii="Times New Roman" w:hAnsi="Times New Roman"/>
                <w:sz w:val="22"/>
                <w:szCs w:val="22"/>
              </w:rPr>
            </w:pPr>
            <w:r w:rsidRPr="00136BB3">
              <w:rPr>
                <w:rFonts w:ascii="Times New Roman" w:hAnsi="Times New Roman"/>
                <w:i/>
                <w:sz w:val="22"/>
                <w:szCs w:val="22"/>
              </w:rPr>
              <w:t>*</w:t>
            </w:r>
            <w:r w:rsidR="001C10DD">
              <w:rPr>
                <w:rFonts w:ascii="Times New Roman" w:hAnsi="Times New Roman"/>
                <w:i/>
                <w:sz w:val="22"/>
                <w:szCs w:val="22"/>
              </w:rPr>
              <w:t>)</w:t>
            </w:r>
            <w:r w:rsidR="000E398D" w:rsidRPr="00136BB3">
              <w:rPr>
                <w:rFonts w:ascii="Times New Roman" w:hAnsi="Times New Roman"/>
                <w:i/>
                <w:sz w:val="22"/>
                <w:szCs w:val="22"/>
              </w:rPr>
              <w:t xml:space="preserve"> « En cours de certification » signifie qu’ils ont suivi la formation pour le certificat et passé l’examen de langue d’interprétariat. Pour obtenir le certificat « papier », il manque </w:t>
            </w:r>
            <w:r w:rsidR="000E398D" w:rsidRPr="00136BB3">
              <w:rPr>
                <w:rFonts w:ascii="Times New Roman" w:hAnsi="Times New Roman"/>
                <w:i/>
                <w:sz w:val="22"/>
                <w:szCs w:val="22"/>
              </w:rPr>
              <w:lastRenderedPageBreak/>
              <w:t>pour la plupart l’attestation B2 en français reconnue par INTERPRET et difficile à obtenir pour les interprètes</w:t>
            </w:r>
            <w:r w:rsidR="000E398D" w:rsidRPr="00136BB3">
              <w:rPr>
                <w:rFonts w:ascii="Times New Roman" w:hAnsi="Times New Roman"/>
                <w:sz w:val="22"/>
                <w:szCs w:val="22"/>
              </w:rPr>
              <w:t xml:space="preserve"> </w:t>
            </w:r>
            <w:r w:rsidR="000E398D" w:rsidRPr="00136BB3">
              <w:rPr>
                <w:rFonts w:ascii="Times New Roman" w:hAnsi="Times New Roman"/>
                <w:i/>
                <w:sz w:val="22"/>
                <w:szCs w:val="22"/>
              </w:rPr>
              <w:t xml:space="preserve">(coûts des cours et de l’examen de français pour accéder à l’attestation). </w:t>
            </w:r>
            <w:proofErr w:type="gramStart"/>
            <w:r w:rsidR="000E398D" w:rsidRPr="00136BB3">
              <w:rPr>
                <w:rFonts w:ascii="Times New Roman" w:hAnsi="Times New Roman"/>
                <w:i/>
                <w:sz w:val="22"/>
                <w:szCs w:val="22"/>
              </w:rPr>
              <w:t>Suite à</w:t>
            </w:r>
            <w:proofErr w:type="gramEnd"/>
            <w:r w:rsidR="000E398D" w:rsidRPr="00136BB3">
              <w:rPr>
                <w:rFonts w:ascii="Times New Roman" w:hAnsi="Times New Roman"/>
                <w:i/>
                <w:sz w:val="22"/>
                <w:szCs w:val="22"/>
              </w:rPr>
              <w:t xml:space="preserve"> votre subvention spécifique supplémentaire pour les cours de français, 11 interprètes suivent actuellement des cours qui les mèneront au B2 voire C1.</w:t>
            </w:r>
          </w:p>
        </w:tc>
      </w:tr>
      <w:tr w:rsidR="000E398D" w:rsidRPr="00136BB3" w14:paraId="3CCFB05E" w14:textId="77777777" w:rsidTr="3A4B6D6E">
        <w:trPr>
          <w:jc w:val="center"/>
        </w:trPr>
        <w:tc>
          <w:tcPr>
            <w:tcW w:w="2989" w:type="dxa"/>
            <w:shd w:val="clear" w:color="auto" w:fill="auto"/>
          </w:tcPr>
          <w:p w14:paraId="198C2ACF" w14:textId="77777777" w:rsidR="000E398D" w:rsidRPr="00136BB3" w:rsidRDefault="000E398D" w:rsidP="00136BB3">
            <w:pPr>
              <w:tabs>
                <w:tab w:val="left" w:pos="1872"/>
              </w:tabs>
              <w:spacing w:line="276" w:lineRule="auto"/>
              <w:ind w:left="452" w:hanging="452"/>
              <w:rPr>
                <w:rFonts w:ascii="Times New Roman" w:hAnsi="Times New Roman"/>
                <w:sz w:val="22"/>
                <w:szCs w:val="22"/>
              </w:rPr>
            </w:pPr>
            <w:r w:rsidRPr="00136BB3">
              <w:rPr>
                <w:rFonts w:ascii="Times New Roman" w:hAnsi="Times New Roman"/>
                <w:sz w:val="22"/>
                <w:szCs w:val="22"/>
              </w:rPr>
              <w:lastRenderedPageBreak/>
              <w:t>3.10 Mise sur pied du</w:t>
            </w:r>
          </w:p>
          <w:p w14:paraId="31530A90" w14:textId="77777777" w:rsidR="000E398D" w:rsidRPr="00136BB3" w:rsidRDefault="000E398D" w:rsidP="00136BB3">
            <w:pPr>
              <w:tabs>
                <w:tab w:val="left" w:pos="187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module</w:t>
            </w:r>
            <w:proofErr w:type="gramEnd"/>
            <w:r w:rsidRPr="00136BB3">
              <w:rPr>
                <w:rFonts w:ascii="Times New Roman" w:hAnsi="Times New Roman"/>
                <w:sz w:val="22"/>
                <w:szCs w:val="22"/>
              </w:rPr>
              <w:t xml:space="preserve"> 6</w:t>
            </w:r>
          </w:p>
          <w:p w14:paraId="59C8F51A" w14:textId="77777777" w:rsidR="000E398D" w:rsidRPr="00136BB3" w:rsidRDefault="000E398D" w:rsidP="00136BB3">
            <w:pPr>
              <w:tabs>
                <w:tab w:val="left" w:pos="1872"/>
              </w:tabs>
              <w:spacing w:line="276" w:lineRule="auto"/>
              <w:ind w:left="452" w:hanging="452"/>
              <w:rPr>
                <w:rFonts w:ascii="Times New Roman" w:hAnsi="Times New Roman"/>
                <w:sz w:val="22"/>
                <w:szCs w:val="22"/>
              </w:rPr>
            </w:pPr>
            <w:r w:rsidRPr="00136BB3">
              <w:rPr>
                <w:rFonts w:ascii="Times New Roman" w:hAnsi="Times New Roman"/>
                <w:sz w:val="22"/>
                <w:szCs w:val="22"/>
              </w:rPr>
              <w:t>« Accompagner les</w:t>
            </w:r>
          </w:p>
          <w:p w14:paraId="0D6FC888" w14:textId="77777777" w:rsidR="000E398D" w:rsidRPr="00136BB3" w:rsidRDefault="000E398D" w:rsidP="00136BB3">
            <w:pPr>
              <w:tabs>
                <w:tab w:val="left" w:pos="187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personnes</w:t>
            </w:r>
            <w:proofErr w:type="gramEnd"/>
            <w:r w:rsidRPr="00136BB3">
              <w:rPr>
                <w:rFonts w:ascii="Times New Roman" w:hAnsi="Times New Roman"/>
                <w:sz w:val="22"/>
                <w:szCs w:val="22"/>
              </w:rPr>
              <w:t xml:space="preserve"> dans leur</w:t>
            </w:r>
          </w:p>
          <w:p w14:paraId="146CB3F8" w14:textId="77777777" w:rsidR="000E398D" w:rsidRPr="00136BB3" w:rsidRDefault="000E398D" w:rsidP="00136BB3">
            <w:pPr>
              <w:tabs>
                <w:tab w:val="left" w:pos="187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processus</w:t>
            </w:r>
            <w:proofErr w:type="gramEnd"/>
          </w:p>
          <w:p w14:paraId="2940EB2A" w14:textId="77777777" w:rsidR="000E398D" w:rsidRPr="00136BB3" w:rsidRDefault="000E398D" w:rsidP="00136BB3">
            <w:pPr>
              <w:tabs>
                <w:tab w:val="left" w:pos="187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d’intégration</w:t>
            </w:r>
            <w:proofErr w:type="gramEnd"/>
            <w:r w:rsidRPr="00136BB3">
              <w:rPr>
                <w:rFonts w:ascii="Times New Roman" w:hAnsi="Times New Roman"/>
                <w:sz w:val="22"/>
                <w:szCs w:val="22"/>
              </w:rPr>
              <w:t> »</w:t>
            </w:r>
          </w:p>
        </w:tc>
        <w:tc>
          <w:tcPr>
            <w:tcW w:w="2682" w:type="dxa"/>
          </w:tcPr>
          <w:p w14:paraId="3A8A7B55" w14:textId="77777777" w:rsidR="000E398D" w:rsidRPr="00136BB3" w:rsidRDefault="000E398D" w:rsidP="00136BB3">
            <w:pPr>
              <w:spacing w:line="276" w:lineRule="auto"/>
              <w:rPr>
                <w:rFonts w:ascii="Times New Roman" w:hAnsi="Times New Roman"/>
                <w:sz w:val="22"/>
                <w:szCs w:val="22"/>
              </w:rPr>
            </w:pPr>
            <w:r w:rsidRPr="00136BB3">
              <w:rPr>
                <w:rFonts w:ascii="Times New Roman" w:hAnsi="Times New Roman"/>
                <w:sz w:val="22"/>
                <w:szCs w:val="22"/>
              </w:rPr>
              <w:t>Nombre d’interprètes formés à l’accompagnement et prochaine session M6</w:t>
            </w:r>
          </w:p>
        </w:tc>
        <w:tc>
          <w:tcPr>
            <w:tcW w:w="8074" w:type="dxa"/>
          </w:tcPr>
          <w:p w14:paraId="6DAA33E2" w14:textId="63FE0F84" w:rsidR="000E398D" w:rsidRDefault="00200650" w:rsidP="00200650">
            <w:pPr>
              <w:spacing w:after="8" w:line="276" w:lineRule="auto"/>
              <w:ind w:right="50"/>
              <w:jc w:val="both"/>
              <w:rPr>
                <w:rFonts w:ascii="Times New Roman" w:hAnsi="Times New Roman"/>
                <w:sz w:val="22"/>
                <w:szCs w:val="22"/>
              </w:rPr>
            </w:pPr>
            <w:r>
              <w:rPr>
                <w:rFonts w:ascii="Times New Roman" w:hAnsi="Times New Roman"/>
                <w:sz w:val="22"/>
                <w:szCs w:val="22"/>
              </w:rPr>
              <w:t>Le module 6 n’a pas été proposé en 2020, mais une session est prévue au printemps 2021.</w:t>
            </w:r>
          </w:p>
          <w:p w14:paraId="14B02599" w14:textId="77777777" w:rsidR="00200650" w:rsidRPr="00136BB3" w:rsidRDefault="00200650" w:rsidP="00200650">
            <w:pPr>
              <w:spacing w:after="8" w:line="276" w:lineRule="auto"/>
              <w:ind w:right="50"/>
              <w:jc w:val="both"/>
              <w:rPr>
                <w:rFonts w:ascii="Times New Roman" w:hAnsi="Times New Roman"/>
                <w:sz w:val="22"/>
                <w:szCs w:val="22"/>
              </w:rPr>
            </w:pPr>
          </w:p>
          <w:p w14:paraId="3595544C" w14:textId="1F01E4EB" w:rsidR="000E398D" w:rsidRPr="00136BB3" w:rsidRDefault="000E398D" w:rsidP="00136BB3">
            <w:pPr>
              <w:spacing w:after="8" w:line="276" w:lineRule="auto"/>
              <w:ind w:left="10" w:right="50"/>
              <w:jc w:val="both"/>
              <w:rPr>
                <w:rFonts w:ascii="Times New Roman" w:hAnsi="Times New Roman"/>
                <w:sz w:val="22"/>
                <w:szCs w:val="22"/>
              </w:rPr>
            </w:pPr>
          </w:p>
        </w:tc>
      </w:tr>
      <w:tr w:rsidR="000E398D" w:rsidRPr="00136BB3" w14:paraId="711EF0AF" w14:textId="77777777" w:rsidTr="3A4B6D6E">
        <w:trPr>
          <w:jc w:val="center"/>
        </w:trPr>
        <w:tc>
          <w:tcPr>
            <w:tcW w:w="2989" w:type="dxa"/>
            <w:shd w:val="clear" w:color="auto" w:fill="auto"/>
          </w:tcPr>
          <w:p w14:paraId="06ADC7F0" w14:textId="77777777" w:rsidR="000E398D" w:rsidRPr="00136BB3" w:rsidRDefault="000E398D" w:rsidP="00136BB3">
            <w:pPr>
              <w:tabs>
                <w:tab w:val="left" w:pos="1872"/>
              </w:tabs>
              <w:spacing w:line="276" w:lineRule="auto"/>
              <w:ind w:left="452" w:hanging="452"/>
              <w:rPr>
                <w:rFonts w:ascii="Times New Roman" w:hAnsi="Times New Roman"/>
                <w:sz w:val="22"/>
                <w:szCs w:val="22"/>
              </w:rPr>
            </w:pPr>
            <w:r w:rsidRPr="00136BB3">
              <w:rPr>
                <w:rFonts w:ascii="Times New Roman" w:hAnsi="Times New Roman"/>
                <w:sz w:val="22"/>
                <w:szCs w:val="22"/>
              </w:rPr>
              <w:t>3.11 Poursuite des</w:t>
            </w:r>
          </w:p>
          <w:p w14:paraId="53DC0818" w14:textId="77777777" w:rsidR="000E398D" w:rsidRPr="00136BB3" w:rsidRDefault="000E398D" w:rsidP="00136BB3">
            <w:pPr>
              <w:tabs>
                <w:tab w:val="left" w:pos="187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rencontres</w:t>
            </w:r>
            <w:proofErr w:type="gramEnd"/>
            <w:r w:rsidRPr="00136BB3">
              <w:rPr>
                <w:rFonts w:ascii="Times New Roman" w:hAnsi="Times New Roman"/>
                <w:sz w:val="22"/>
                <w:szCs w:val="22"/>
              </w:rPr>
              <w:t xml:space="preserve"> régulières</w:t>
            </w:r>
          </w:p>
          <w:p w14:paraId="3B2F6C9E" w14:textId="77777777" w:rsidR="000E398D" w:rsidRPr="00136BB3" w:rsidRDefault="000E398D" w:rsidP="00136BB3">
            <w:pPr>
              <w:tabs>
                <w:tab w:val="left" w:pos="187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avec</w:t>
            </w:r>
            <w:proofErr w:type="gramEnd"/>
            <w:r w:rsidRPr="00136BB3">
              <w:rPr>
                <w:rFonts w:ascii="Times New Roman" w:hAnsi="Times New Roman"/>
                <w:sz w:val="22"/>
                <w:szCs w:val="22"/>
              </w:rPr>
              <w:t xml:space="preserve"> les professionnel-</w:t>
            </w:r>
          </w:p>
          <w:p w14:paraId="2566B275" w14:textId="77777777" w:rsidR="000E398D" w:rsidRPr="00136BB3" w:rsidRDefault="000E398D" w:rsidP="00136BB3">
            <w:pPr>
              <w:tabs>
                <w:tab w:val="left" w:pos="1872"/>
              </w:tabs>
              <w:spacing w:line="276" w:lineRule="auto"/>
              <w:ind w:left="452" w:hanging="452"/>
              <w:rPr>
                <w:rFonts w:ascii="Times New Roman" w:hAnsi="Times New Roman"/>
                <w:sz w:val="22"/>
                <w:szCs w:val="22"/>
              </w:rPr>
            </w:pPr>
            <w:proofErr w:type="spellStart"/>
            <w:proofErr w:type="gramStart"/>
            <w:r w:rsidRPr="00136BB3">
              <w:rPr>
                <w:rFonts w:ascii="Times New Roman" w:hAnsi="Times New Roman"/>
                <w:sz w:val="22"/>
                <w:szCs w:val="22"/>
              </w:rPr>
              <w:t>le</w:t>
            </w:r>
            <w:proofErr w:type="gramEnd"/>
            <w:r w:rsidRPr="00136BB3">
              <w:rPr>
                <w:rFonts w:ascii="Times New Roman" w:hAnsi="Times New Roman"/>
                <w:sz w:val="22"/>
                <w:szCs w:val="22"/>
              </w:rPr>
              <w:t>-s</w:t>
            </w:r>
            <w:proofErr w:type="spellEnd"/>
            <w:r w:rsidRPr="00136BB3">
              <w:rPr>
                <w:rFonts w:ascii="Times New Roman" w:hAnsi="Times New Roman"/>
                <w:sz w:val="22"/>
                <w:szCs w:val="22"/>
              </w:rPr>
              <w:t xml:space="preserve"> des institutions</w:t>
            </w:r>
          </w:p>
        </w:tc>
        <w:tc>
          <w:tcPr>
            <w:tcW w:w="2682" w:type="dxa"/>
          </w:tcPr>
          <w:p w14:paraId="6FD8E9CC" w14:textId="77777777" w:rsidR="000E398D" w:rsidRPr="00136BB3" w:rsidRDefault="000E398D" w:rsidP="00136BB3">
            <w:pPr>
              <w:spacing w:line="276" w:lineRule="auto"/>
              <w:rPr>
                <w:rFonts w:ascii="Times New Roman" w:hAnsi="Times New Roman"/>
                <w:sz w:val="22"/>
                <w:szCs w:val="22"/>
              </w:rPr>
            </w:pPr>
            <w:r w:rsidRPr="00136BB3">
              <w:rPr>
                <w:rFonts w:ascii="Times New Roman" w:hAnsi="Times New Roman"/>
                <w:sz w:val="22"/>
                <w:szCs w:val="22"/>
              </w:rPr>
              <w:t>Nombre de rencontres avec quelles institutions</w:t>
            </w:r>
          </w:p>
        </w:tc>
        <w:tc>
          <w:tcPr>
            <w:tcW w:w="8074" w:type="dxa"/>
          </w:tcPr>
          <w:p w14:paraId="6F8E3942" w14:textId="20100B02" w:rsidR="000E398D" w:rsidRPr="001F6533" w:rsidRDefault="000E398D" w:rsidP="00136BB3">
            <w:pPr>
              <w:pStyle w:val="Paragraphedeliste"/>
              <w:numPr>
                <w:ilvl w:val="0"/>
                <w:numId w:val="23"/>
              </w:numPr>
              <w:jc w:val="both"/>
              <w:rPr>
                <w:rFonts w:ascii="Times New Roman" w:hAnsi="Times New Roman"/>
                <w:lang w:val="fr-CH"/>
              </w:rPr>
            </w:pPr>
            <w:r w:rsidRPr="001F6533">
              <w:rPr>
                <w:rFonts w:ascii="Times New Roman" w:hAnsi="Times New Roman"/>
                <w:lang w:val="fr-CH"/>
              </w:rPr>
              <w:t>ORS (</w:t>
            </w:r>
            <w:r w:rsidR="00E57027" w:rsidRPr="001F6533">
              <w:rPr>
                <w:rFonts w:ascii="Times New Roman" w:hAnsi="Times New Roman"/>
                <w:lang w:val="fr-CH"/>
              </w:rPr>
              <w:t>2</w:t>
            </w:r>
            <w:r w:rsidRPr="001F6533">
              <w:rPr>
                <w:rFonts w:ascii="Times New Roman" w:hAnsi="Times New Roman"/>
                <w:lang w:val="fr-CH"/>
              </w:rPr>
              <w:t>)</w:t>
            </w:r>
            <w:r w:rsidR="00A32A38" w:rsidRPr="001F6533">
              <w:rPr>
                <w:rFonts w:ascii="Times New Roman" w:hAnsi="Times New Roman"/>
                <w:lang w:val="fr-CH"/>
              </w:rPr>
              <w:t> </w:t>
            </w:r>
            <w:r w:rsidR="0079125A" w:rsidRPr="001F6533">
              <w:rPr>
                <w:rFonts w:ascii="Times New Roman" w:hAnsi="Times New Roman"/>
                <w:lang w:val="fr-CH"/>
              </w:rPr>
              <w:t xml:space="preserve">La présentation de la prestation en accompagnement a été </w:t>
            </w:r>
            <w:r w:rsidR="00E16B87">
              <w:rPr>
                <w:rFonts w:ascii="Times New Roman" w:hAnsi="Times New Roman"/>
                <w:lang w:val="fr-CH"/>
              </w:rPr>
              <w:t>faite</w:t>
            </w:r>
            <w:r w:rsidR="0079125A" w:rsidRPr="001F6533">
              <w:rPr>
                <w:rFonts w:ascii="Times New Roman" w:hAnsi="Times New Roman"/>
                <w:lang w:val="fr-CH"/>
              </w:rPr>
              <w:t xml:space="preserve"> à ORS en deux fois : équipe infirmière et équipe sociale. La MIS est très attendue et semble </w:t>
            </w:r>
            <w:r w:rsidR="00E57027" w:rsidRPr="001F6533">
              <w:rPr>
                <w:rFonts w:ascii="Times New Roman" w:hAnsi="Times New Roman"/>
                <w:lang w:val="fr-CH"/>
              </w:rPr>
              <w:t>répondre à un besoin important, toutefois ORS doit clarifier la question de prise en charge financière avec le SASoc.</w:t>
            </w:r>
          </w:p>
          <w:p w14:paraId="3E378672" w14:textId="13B96441" w:rsidR="000E398D" w:rsidRPr="001F6533" w:rsidRDefault="000E398D" w:rsidP="00136BB3">
            <w:pPr>
              <w:pStyle w:val="Paragraphedeliste"/>
              <w:numPr>
                <w:ilvl w:val="0"/>
                <w:numId w:val="23"/>
              </w:numPr>
              <w:jc w:val="both"/>
              <w:rPr>
                <w:rFonts w:ascii="Times New Roman" w:hAnsi="Times New Roman"/>
                <w:lang w:val="fr-CH"/>
              </w:rPr>
            </w:pPr>
            <w:r w:rsidRPr="001F6533">
              <w:rPr>
                <w:rFonts w:ascii="Times New Roman" w:hAnsi="Times New Roman"/>
                <w:lang w:val="fr-CH"/>
              </w:rPr>
              <w:t>HFR (</w:t>
            </w:r>
            <w:r w:rsidR="00292D61" w:rsidRPr="001F6533">
              <w:rPr>
                <w:rFonts w:ascii="Times New Roman" w:hAnsi="Times New Roman"/>
                <w:lang w:val="fr-CH"/>
              </w:rPr>
              <w:t>1</w:t>
            </w:r>
            <w:r w:rsidR="00FD7862" w:rsidRPr="001F6533">
              <w:rPr>
                <w:rFonts w:ascii="Times New Roman" w:hAnsi="Times New Roman"/>
                <w:lang w:val="fr-CH"/>
              </w:rPr>
              <w:t xml:space="preserve"> +</w:t>
            </w:r>
            <w:r w:rsidR="00292D61" w:rsidRPr="001F6533">
              <w:rPr>
                <w:rFonts w:ascii="Times New Roman" w:hAnsi="Times New Roman"/>
                <w:lang w:val="fr-CH"/>
              </w:rPr>
              <w:t xml:space="preserve"> entretiens par téléphone tous les trois mois environs</w:t>
            </w:r>
            <w:r w:rsidRPr="001F6533">
              <w:rPr>
                <w:rFonts w:ascii="Times New Roman" w:hAnsi="Times New Roman"/>
                <w:lang w:val="fr-CH"/>
              </w:rPr>
              <w:t>)</w:t>
            </w:r>
            <w:r w:rsidR="00BC7CA5" w:rsidRPr="001F6533">
              <w:rPr>
                <w:rFonts w:ascii="Times New Roman" w:hAnsi="Times New Roman"/>
                <w:lang w:val="fr-CH"/>
              </w:rPr>
              <w:t xml:space="preserve"> Contrat</w:t>
            </w:r>
            <w:r w:rsidR="00F23E9C" w:rsidRPr="001F6533">
              <w:rPr>
                <w:rFonts w:ascii="Times New Roman" w:hAnsi="Times New Roman"/>
                <w:lang w:val="fr-CH"/>
              </w:rPr>
              <w:t xml:space="preserve">/conditions renouvelées. </w:t>
            </w:r>
            <w:r w:rsidR="00441531" w:rsidRPr="001F6533">
              <w:rPr>
                <w:rFonts w:ascii="Times New Roman" w:hAnsi="Times New Roman"/>
                <w:lang w:val="fr-CH"/>
              </w:rPr>
              <w:t xml:space="preserve">Facturation </w:t>
            </w:r>
            <w:r w:rsidR="005403EC" w:rsidRPr="001F6533">
              <w:rPr>
                <w:rFonts w:ascii="Times New Roman" w:hAnsi="Times New Roman"/>
                <w:lang w:val="fr-CH"/>
              </w:rPr>
              <w:t>électronique, questions organisationnelles et en lien avec la collaboration avec les interprètes.</w:t>
            </w:r>
          </w:p>
          <w:p w14:paraId="732DABC9" w14:textId="7518A131" w:rsidR="000E398D" w:rsidRPr="001F6533" w:rsidRDefault="000E398D" w:rsidP="00136BB3">
            <w:pPr>
              <w:pStyle w:val="Paragraphedeliste"/>
              <w:numPr>
                <w:ilvl w:val="0"/>
                <w:numId w:val="23"/>
              </w:numPr>
              <w:jc w:val="both"/>
              <w:rPr>
                <w:rFonts w:ascii="Times New Roman" w:hAnsi="Times New Roman"/>
                <w:lang w:val="fr-CH"/>
              </w:rPr>
            </w:pPr>
            <w:r w:rsidRPr="001F6533">
              <w:rPr>
                <w:rFonts w:ascii="Times New Roman" w:hAnsi="Times New Roman"/>
                <w:lang w:val="fr-CH"/>
              </w:rPr>
              <w:t>RFSM</w:t>
            </w:r>
            <w:r w:rsidR="00766580" w:rsidRPr="001F6533">
              <w:rPr>
                <w:rFonts w:ascii="Times New Roman" w:hAnsi="Times New Roman"/>
                <w:lang w:val="fr-CH"/>
              </w:rPr>
              <w:t xml:space="preserve"> : </w:t>
            </w:r>
            <w:proofErr w:type="gramStart"/>
            <w:r w:rsidR="00EF02CC" w:rsidRPr="001F6533">
              <w:rPr>
                <w:rFonts w:ascii="Times New Roman" w:hAnsi="Times New Roman"/>
                <w:lang w:val="fr-CH"/>
              </w:rPr>
              <w:t>Suite au</w:t>
            </w:r>
            <w:proofErr w:type="gramEnd"/>
            <w:r w:rsidR="00EF02CC" w:rsidRPr="001F6533">
              <w:rPr>
                <w:rFonts w:ascii="Times New Roman" w:hAnsi="Times New Roman"/>
                <w:lang w:val="fr-CH"/>
              </w:rPr>
              <w:t xml:space="preserve"> problème de facturation rencontrés en 2020, nous avons rencontré la responsable d</w:t>
            </w:r>
            <w:r w:rsidR="00A41244" w:rsidRPr="001F6533">
              <w:rPr>
                <w:rFonts w:ascii="Times New Roman" w:hAnsi="Times New Roman"/>
                <w:lang w:val="fr-CH"/>
              </w:rPr>
              <w:t>e l’administration des patients</w:t>
            </w:r>
            <w:r w:rsidR="00FD7862" w:rsidRPr="001F6533">
              <w:rPr>
                <w:rFonts w:ascii="Times New Roman" w:hAnsi="Times New Roman"/>
                <w:lang w:val="fr-CH"/>
              </w:rPr>
              <w:t xml:space="preserve"> Mme Davet</w:t>
            </w:r>
            <w:r w:rsidRPr="001F6533">
              <w:rPr>
                <w:rFonts w:ascii="Times New Roman" w:hAnsi="Times New Roman"/>
                <w:lang w:val="fr-CH"/>
              </w:rPr>
              <w:t>)</w:t>
            </w:r>
          </w:p>
          <w:p w14:paraId="4859F329" w14:textId="145AA2DE" w:rsidR="00E9153F" w:rsidRPr="001F6533" w:rsidRDefault="000E398D" w:rsidP="005403EC">
            <w:pPr>
              <w:pStyle w:val="Paragraphedeliste"/>
              <w:numPr>
                <w:ilvl w:val="0"/>
                <w:numId w:val="23"/>
              </w:numPr>
              <w:jc w:val="both"/>
              <w:rPr>
                <w:rFonts w:ascii="Times New Roman" w:hAnsi="Times New Roman"/>
                <w:lang w:val="fr-CH"/>
              </w:rPr>
            </w:pPr>
            <w:r w:rsidRPr="001F6533">
              <w:rPr>
                <w:rFonts w:ascii="Times New Roman" w:hAnsi="Times New Roman"/>
                <w:lang w:val="fr-CH"/>
              </w:rPr>
              <w:t>SCEPM</w:t>
            </w:r>
            <w:r w:rsidR="001C7243" w:rsidRPr="001F6533">
              <w:rPr>
                <w:rFonts w:ascii="Times New Roman" w:hAnsi="Times New Roman"/>
                <w:lang w:val="fr-CH"/>
              </w:rPr>
              <w:t xml:space="preserve"> : Des </w:t>
            </w:r>
            <w:r w:rsidR="00094F60" w:rsidRPr="001F6533">
              <w:rPr>
                <w:rFonts w:ascii="Times New Roman" w:hAnsi="Times New Roman"/>
                <w:lang w:val="fr-CH"/>
              </w:rPr>
              <w:t>échanges</w:t>
            </w:r>
            <w:r w:rsidR="001C7243" w:rsidRPr="001F6533">
              <w:rPr>
                <w:rFonts w:ascii="Times New Roman" w:hAnsi="Times New Roman"/>
                <w:lang w:val="fr-CH"/>
              </w:rPr>
              <w:t xml:space="preserve"> réguliers avec Laurence Nicod</w:t>
            </w:r>
            <w:r w:rsidR="00094F60" w:rsidRPr="001F6533">
              <w:rPr>
                <w:rFonts w:ascii="Times New Roman" w:hAnsi="Times New Roman"/>
                <w:lang w:val="fr-CH"/>
              </w:rPr>
              <w:t xml:space="preserve"> sont effectués, que </w:t>
            </w:r>
            <w:r w:rsidR="00F85C7E">
              <w:rPr>
                <w:rFonts w:ascii="Times New Roman" w:hAnsi="Times New Roman"/>
                <w:lang w:val="fr-CH"/>
              </w:rPr>
              <w:t>c</w:t>
            </w:r>
            <w:r w:rsidR="00094F60" w:rsidRPr="001F6533">
              <w:rPr>
                <w:rFonts w:ascii="Times New Roman" w:hAnsi="Times New Roman"/>
                <w:lang w:val="fr-CH"/>
              </w:rPr>
              <w:t>e soit en ce qui concerne les interprètes (retours sur des interventions) ou pour</w:t>
            </w:r>
            <w:r w:rsidR="00402A65" w:rsidRPr="001F6533">
              <w:rPr>
                <w:rFonts w:ascii="Times New Roman" w:hAnsi="Times New Roman"/>
                <w:lang w:val="fr-CH"/>
              </w:rPr>
              <w:t xml:space="preserve"> optimiser </w:t>
            </w:r>
            <w:r w:rsidR="00BB666F" w:rsidRPr="001F6533">
              <w:rPr>
                <w:rFonts w:ascii="Times New Roman" w:hAnsi="Times New Roman"/>
                <w:lang w:val="fr-CH"/>
              </w:rPr>
              <w:t>son utilisation de l’application de recours.</w:t>
            </w:r>
          </w:p>
          <w:p w14:paraId="4B962DD2" w14:textId="0939C18A" w:rsidR="000E398D" w:rsidRPr="001F6533" w:rsidRDefault="001C7243" w:rsidP="005403EC">
            <w:pPr>
              <w:pStyle w:val="Paragraphedeliste"/>
              <w:numPr>
                <w:ilvl w:val="0"/>
                <w:numId w:val="23"/>
              </w:numPr>
              <w:jc w:val="both"/>
              <w:rPr>
                <w:rFonts w:ascii="Times New Roman" w:hAnsi="Times New Roman"/>
                <w:lang w:val="fr-CH"/>
              </w:rPr>
            </w:pPr>
            <w:r w:rsidRPr="001F6533">
              <w:rPr>
                <w:rFonts w:ascii="Times New Roman" w:hAnsi="Times New Roman"/>
                <w:lang w:val="fr-CH"/>
              </w:rPr>
              <w:t xml:space="preserve">Sages-femmes : </w:t>
            </w:r>
            <w:r w:rsidR="000E398D" w:rsidRPr="001F6533">
              <w:rPr>
                <w:rFonts w:ascii="Times New Roman" w:hAnsi="Times New Roman"/>
                <w:lang w:val="fr-CH"/>
              </w:rPr>
              <w:t xml:space="preserve">La collaboration avec les sages-femmes indépendantes </w:t>
            </w:r>
            <w:r w:rsidR="00721C32" w:rsidRPr="001F6533">
              <w:rPr>
                <w:rFonts w:ascii="Times New Roman" w:hAnsi="Times New Roman"/>
                <w:lang w:val="fr-CH"/>
              </w:rPr>
              <w:t>existe</w:t>
            </w:r>
            <w:r w:rsidR="00855E66" w:rsidRPr="001F6533">
              <w:rPr>
                <w:rFonts w:ascii="Times New Roman" w:hAnsi="Times New Roman"/>
                <w:lang w:val="fr-CH"/>
              </w:rPr>
              <w:t>, nous avons pu les rencontrer pour présenter le service</w:t>
            </w:r>
            <w:r w:rsidR="00721C32" w:rsidRPr="001F6533">
              <w:rPr>
                <w:rFonts w:ascii="Times New Roman" w:hAnsi="Times New Roman"/>
                <w:lang w:val="fr-CH"/>
              </w:rPr>
              <w:t xml:space="preserve">, mais le manque de subventions de leur côté pose </w:t>
            </w:r>
            <w:proofErr w:type="gramStart"/>
            <w:r w:rsidR="00721C32" w:rsidRPr="001F6533">
              <w:rPr>
                <w:rFonts w:ascii="Times New Roman" w:hAnsi="Times New Roman"/>
                <w:lang w:val="fr-CH"/>
              </w:rPr>
              <w:t>problème</w:t>
            </w:r>
            <w:proofErr w:type="gramEnd"/>
            <w:r w:rsidR="00721C32" w:rsidRPr="001F6533">
              <w:rPr>
                <w:rFonts w:ascii="Times New Roman" w:hAnsi="Times New Roman"/>
                <w:lang w:val="fr-CH"/>
              </w:rPr>
              <w:t xml:space="preserve"> pour le recours aux interprètes.</w:t>
            </w:r>
            <w:r w:rsidR="00CE4477" w:rsidRPr="001F6533">
              <w:rPr>
                <w:rFonts w:ascii="Times New Roman" w:hAnsi="Times New Roman"/>
                <w:lang w:val="fr-CH"/>
              </w:rPr>
              <w:t xml:space="preserve"> Après un sondage concernant les besoins en traduction estimés par les sages-femmes indépendantes,</w:t>
            </w:r>
            <w:r w:rsidR="005D2C7D" w:rsidRPr="001F6533">
              <w:rPr>
                <w:rFonts w:ascii="Times New Roman" w:hAnsi="Times New Roman"/>
                <w:lang w:val="fr-CH"/>
              </w:rPr>
              <w:t xml:space="preserve"> il s’avère que le</w:t>
            </w:r>
            <w:r w:rsidR="00CE4477" w:rsidRPr="001F6533">
              <w:rPr>
                <w:rFonts w:ascii="Times New Roman" w:hAnsi="Times New Roman"/>
                <w:lang w:val="fr-CH"/>
              </w:rPr>
              <w:t xml:space="preserve"> besoin </w:t>
            </w:r>
            <w:r w:rsidR="005D2C7D" w:rsidRPr="001F6533">
              <w:rPr>
                <w:rFonts w:ascii="Times New Roman" w:hAnsi="Times New Roman"/>
                <w:lang w:val="fr-CH"/>
              </w:rPr>
              <w:t xml:space="preserve">serait </w:t>
            </w:r>
            <w:r w:rsidR="00CE4477" w:rsidRPr="001F6533">
              <w:rPr>
                <w:rFonts w:ascii="Times New Roman" w:hAnsi="Times New Roman"/>
                <w:lang w:val="fr-CH"/>
              </w:rPr>
              <w:t>d’environ 60 heures de traductions par année.</w:t>
            </w:r>
            <w:r w:rsidR="00A517B3" w:rsidRPr="001F6533">
              <w:rPr>
                <w:rFonts w:ascii="Times New Roman" w:hAnsi="Times New Roman"/>
                <w:lang w:val="fr-CH"/>
              </w:rPr>
              <w:t xml:space="preserve"> En ajoutant</w:t>
            </w:r>
            <w:r w:rsidR="00CE4477" w:rsidRPr="001F6533">
              <w:rPr>
                <w:rFonts w:ascii="Times New Roman" w:hAnsi="Times New Roman"/>
                <w:lang w:val="fr-CH"/>
              </w:rPr>
              <w:t xml:space="preserve"> </w:t>
            </w:r>
            <w:r w:rsidR="00A517B3" w:rsidRPr="001F6533">
              <w:rPr>
                <w:rFonts w:ascii="Times New Roman" w:hAnsi="Times New Roman"/>
                <w:lang w:val="fr-CH"/>
              </w:rPr>
              <w:t xml:space="preserve">à </w:t>
            </w:r>
            <w:r w:rsidR="00CE4477" w:rsidRPr="001F6533">
              <w:rPr>
                <w:rFonts w:ascii="Times New Roman" w:hAnsi="Times New Roman"/>
                <w:lang w:val="fr-CH"/>
              </w:rPr>
              <w:t>ce chiffre les besoins des sages-femmes travaillant avec PANAE (environ 40 heures de traductions par année), nous arrivons à une estimation totale de 100 heures de traduction annuelles, soit un budget d’environ 9’000.- CHF/année. Il n’est pas facile pour PANAE de financer ces 40 heures de traduction, puisque PANAE est totalement dépendante de dons.</w:t>
            </w:r>
            <w:r w:rsidR="00F624A2" w:rsidRPr="001F6533">
              <w:rPr>
                <w:rFonts w:ascii="Times New Roman" w:hAnsi="Times New Roman"/>
                <w:lang w:val="fr-CH"/>
              </w:rPr>
              <w:t xml:space="preserve"> LA question </w:t>
            </w:r>
            <w:r w:rsidR="00F624A2" w:rsidRPr="001F6533">
              <w:rPr>
                <w:rFonts w:ascii="Times New Roman" w:hAnsi="Times New Roman"/>
                <w:lang w:val="fr-CH"/>
              </w:rPr>
              <w:lastRenderedPageBreak/>
              <w:t>ouverte est si ces frais pourraient entrer dans l</w:t>
            </w:r>
            <w:r w:rsidR="00E53FF7" w:rsidRPr="001F6533">
              <w:rPr>
                <w:rFonts w:ascii="Times New Roman" w:hAnsi="Times New Roman"/>
                <w:lang w:val="fr-CH"/>
              </w:rPr>
              <w:t xml:space="preserve">a première année pour les enfants (pédiatre) ? </w:t>
            </w:r>
            <w:r w:rsidR="00CE4477" w:rsidRPr="001F6533">
              <w:rPr>
                <w:rFonts w:ascii="Times New Roman" w:hAnsi="Times New Roman"/>
                <w:lang w:val="fr-CH"/>
              </w:rPr>
              <w:t>Des visites post-partum claires et explicites, où les femmes non allophones peuvent poser TOUTES leurs questions sont un excellent moyen d’éviter les séances médicales inutiles et un très bon outil de prévention.</w:t>
            </w:r>
            <w:r w:rsidR="00E53FF7" w:rsidRPr="001F6533">
              <w:rPr>
                <w:rFonts w:ascii="Times New Roman" w:hAnsi="Times New Roman"/>
                <w:lang w:val="fr-CH"/>
              </w:rPr>
              <w:t xml:space="preserve"> </w:t>
            </w:r>
            <w:r w:rsidR="00CE4477" w:rsidRPr="001F6533">
              <w:rPr>
                <w:rFonts w:ascii="Times New Roman" w:hAnsi="Times New Roman"/>
                <w:lang w:val="fr-CH"/>
              </w:rPr>
              <w:t xml:space="preserve">De plus, une traduction efficace </w:t>
            </w:r>
            <w:r w:rsidR="00E53FF7" w:rsidRPr="001F6533">
              <w:rPr>
                <w:rFonts w:ascii="Times New Roman" w:hAnsi="Times New Roman"/>
                <w:lang w:val="fr-CH"/>
              </w:rPr>
              <w:t>permet aux</w:t>
            </w:r>
            <w:r w:rsidR="00CE4477" w:rsidRPr="001F6533">
              <w:rPr>
                <w:rFonts w:ascii="Times New Roman" w:hAnsi="Times New Roman"/>
                <w:lang w:val="fr-CH"/>
              </w:rPr>
              <w:t xml:space="preserve"> sages-femmes, de diminuer le nombre visites auprès des patientes, car celles-ci, grâce à une meilleure compréhension, gagnent en confiance et sont ainsi autonomes plus vite.</w:t>
            </w:r>
          </w:p>
          <w:p w14:paraId="58DEA9A4" w14:textId="1096A4C0" w:rsidR="000E398D" w:rsidRPr="001F6533" w:rsidRDefault="000E398D" w:rsidP="00136BB3">
            <w:pPr>
              <w:pStyle w:val="Paragraphedeliste"/>
              <w:numPr>
                <w:ilvl w:val="0"/>
                <w:numId w:val="18"/>
              </w:numPr>
              <w:jc w:val="both"/>
              <w:rPr>
                <w:rFonts w:ascii="Times New Roman" w:hAnsi="Times New Roman"/>
                <w:lang w:val="fr-CH"/>
              </w:rPr>
            </w:pPr>
            <w:r w:rsidRPr="001F6533">
              <w:rPr>
                <w:rFonts w:ascii="Times New Roman" w:hAnsi="Times New Roman"/>
                <w:lang w:val="fr-CH"/>
              </w:rPr>
              <w:t>Une rencontre avec le Dr Peyrille</w:t>
            </w:r>
            <w:r w:rsidR="00DE1677" w:rsidRPr="001F6533">
              <w:rPr>
                <w:rFonts w:ascii="Times New Roman" w:hAnsi="Times New Roman"/>
                <w:lang w:val="fr-CH"/>
              </w:rPr>
              <w:t xml:space="preserve">s, le SASoc et l’ORS </w:t>
            </w:r>
            <w:r w:rsidRPr="001F6533">
              <w:rPr>
                <w:rFonts w:ascii="Times New Roman" w:hAnsi="Times New Roman"/>
                <w:lang w:val="fr-CH"/>
              </w:rPr>
              <w:t xml:space="preserve">a eu lieu et a </w:t>
            </w:r>
            <w:r w:rsidR="00137913" w:rsidRPr="001F6533">
              <w:rPr>
                <w:rFonts w:ascii="Times New Roman" w:hAnsi="Times New Roman"/>
                <w:lang w:val="fr-CH"/>
              </w:rPr>
              <w:t>permis de clarifier les attentes et les possibilités de chacun.</w:t>
            </w:r>
            <w:r w:rsidR="001B1EAB" w:rsidRPr="001F6533">
              <w:rPr>
                <w:rFonts w:ascii="Times New Roman" w:hAnsi="Times New Roman"/>
                <w:lang w:val="fr-CH"/>
              </w:rPr>
              <w:t xml:space="preserve"> Le problème persiste toujours en ce qui concerne le financement des interprète</w:t>
            </w:r>
            <w:r w:rsidR="006A1CC3" w:rsidRPr="001F6533">
              <w:rPr>
                <w:rFonts w:ascii="Times New Roman" w:hAnsi="Times New Roman"/>
                <w:lang w:val="fr-CH"/>
              </w:rPr>
              <w:t>s pour les r</w:t>
            </w:r>
            <w:r w:rsidR="00C654C5" w:rsidRPr="001F6533">
              <w:rPr>
                <w:rFonts w:ascii="Times New Roman" w:hAnsi="Times New Roman"/>
                <w:lang w:val="fr-CH"/>
              </w:rPr>
              <w:t>endez-vous</w:t>
            </w:r>
            <w:r w:rsidR="006A1CC3" w:rsidRPr="001F6533">
              <w:rPr>
                <w:rFonts w:ascii="Times New Roman" w:hAnsi="Times New Roman"/>
                <w:lang w:val="fr-CH"/>
              </w:rPr>
              <w:t xml:space="preserve"> médicaux</w:t>
            </w:r>
            <w:r w:rsidR="00C654C5" w:rsidRPr="001F6533">
              <w:rPr>
                <w:rFonts w:ascii="Times New Roman" w:hAnsi="Times New Roman"/>
                <w:lang w:val="fr-CH"/>
              </w:rPr>
              <w:t xml:space="preserve"> privés. Le Dr Peyrilles </w:t>
            </w:r>
            <w:r w:rsidR="00180AA6" w:rsidRPr="001F6533">
              <w:rPr>
                <w:rFonts w:ascii="Times New Roman" w:hAnsi="Times New Roman"/>
                <w:lang w:val="fr-CH"/>
              </w:rPr>
              <w:t>est très « demandeur » d’interprétariat pour les réfugiés à l’aide sociale</w:t>
            </w:r>
            <w:r w:rsidR="0053715B" w:rsidRPr="001F6533">
              <w:rPr>
                <w:rFonts w:ascii="Times New Roman" w:hAnsi="Times New Roman"/>
                <w:lang w:val="fr-CH"/>
              </w:rPr>
              <w:t>.</w:t>
            </w:r>
            <w:r w:rsidR="006A18F4" w:rsidRPr="001F6533">
              <w:rPr>
                <w:rFonts w:ascii="Times New Roman" w:hAnsi="Times New Roman"/>
                <w:lang w:val="fr-CH"/>
              </w:rPr>
              <w:t xml:space="preserve"> Au sein du Service social, nous avons un règlement interne pour le recours aux interprètes</w:t>
            </w:r>
            <w:r w:rsidR="00A07491" w:rsidRPr="001F6533">
              <w:rPr>
                <w:rFonts w:ascii="Times New Roman" w:hAnsi="Times New Roman"/>
                <w:lang w:val="fr-CH"/>
              </w:rPr>
              <w:t>, mais nous devons souvent faire des exceptions pour ce qui est des RDV médicaux</w:t>
            </w:r>
            <w:r w:rsidR="00EB5C9D" w:rsidRPr="001F6533">
              <w:rPr>
                <w:rFonts w:ascii="Times New Roman" w:hAnsi="Times New Roman"/>
                <w:lang w:val="fr-CH"/>
              </w:rPr>
              <w:t xml:space="preserve"> privés.</w:t>
            </w:r>
          </w:p>
        </w:tc>
      </w:tr>
      <w:tr w:rsidR="000E398D" w:rsidRPr="00136BB3" w14:paraId="226471D6" w14:textId="77777777" w:rsidTr="3A4B6D6E">
        <w:trPr>
          <w:jc w:val="center"/>
        </w:trPr>
        <w:tc>
          <w:tcPr>
            <w:tcW w:w="2989" w:type="dxa"/>
            <w:shd w:val="clear" w:color="auto" w:fill="auto"/>
          </w:tcPr>
          <w:p w14:paraId="4B04704C" w14:textId="77777777" w:rsidR="000E398D" w:rsidRPr="00136BB3" w:rsidRDefault="000E398D" w:rsidP="00136BB3">
            <w:pPr>
              <w:tabs>
                <w:tab w:val="left" w:pos="660"/>
                <w:tab w:val="left" w:pos="1872"/>
                <w:tab w:val="left" w:pos="9062"/>
              </w:tabs>
              <w:spacing w:line="276" w:lineRule="auto"/>
              <w:ind w:left="709" w:hanging="709"/>
              <w:rPr>
                <w:rFonts w:ascii="Times New Roman" w:hAnsi="Times New Roman"/>
                <w:sz w:val="22"/>
                <w:szCs w:val="22"/>
              </w:rPr>
            </w:pPr>
            <w:r w:rsidRPr="00136BB3">
              <w:rPr>
                <w:rFonts w:ascii="Times New Roman" w:hAnsi="Times New Roman"/>
                <w:sz w:val="22"/>
                <w:szCs w:val="22"/>
              </w:rPr>
              <w:lastRenderedPageBreak/>
              <w:t>3.12 Sensibilisation</w:t>
            </w:r>
          </w:p>
          <w:p w14:paraId="0454DDDE" w14:textId="77777777" w:rsidR="000E398D" w:rsidRPr="00136BB3" w:rsidRDefault="000E398D" w:rsidP="00136BB3">
            <w:pPr>
              <w:tabs>
                <w:tab w:val="left" w:pos="660"/>
                <w:tab w:val="left" w:pos="1872"/>
                <w:tab w:val="left" w:pos="9062"/>
              </w:tabs>
              <w:spacing w:line="276" w:lineRule="auto"/>
              <w:ind w:left="709" w:hanging="709"/>
              <w:rPr>
                <w:rFonts w:ascii="Times New Roman" w:hAnsi="Times New Roman"/>
                <w:sz w:val="22"/>
                <w:szCs w:val="22"/>
              </w:rPr>
            </w:pPr>
            <w:proofErr w:type="gramStart"/>
            <w:r w:rsidRPr="00136BB3">
              <w:rPr>
                <w:rFonts w:ascii="Times New Roman" w:hAnsi="Times New Roman"/>
                <w:sz w:val="22"/>
                <w:szCs w:val="22"/>
              </w:rPr>
              <w:t>des</w:t>
            </w:r>
            <w:proofErr w:type="gramEnd"/>
            <w:r w:rsidRPr="00136BB3">
              <w:rPr>
                <w:rFonts w:ascii="Times New Roman" w:hAnsi="Times New Roman"/>
                <w:sz w:val="22"/>
                <w:szCs w:val="22"/>
              </w:rPr>
              <w:t xml:space="preserve"> étudiant-e-s des</w:t>
            </w:r>
          </w:p>
          <w:p w14:paraId="46D04159" w14:textId="77777777" w:rsidR="000E398D" w:rsidRPr="00136BB3" w:rsidRDefault="000E398D" w:rsidP="00136BB3">
            <w:pPr>
              <w:tabs>
                <w:tab w:val="left" w:pos="736"/>
                <w:tab w:val="left" w:pos="1872"/>
                <w:tab w:val="left" w:pos="9062"/>
              </w:tabs>
              <w:spacing w:line="276" w:lineRule="auto"/>
              <w:ind w:left="709" w:hanging="709"/>
              <w:rPr>
                <w:rFonts w:ascii="Times New Roman" w:hAnsi="Times New Roman"/>
                <w:sz w:val="22"/>
                <w:szCs w:val="22"/>
              </w:rPr>
            </w:pPr>
            <w:r w:rsidRPr="00136BB3">
              <w:rPr>
                <w:rFonts w:ascii="Times New Roman" w:hAnsi="Times New Roman"/>
                <w:sz w:val="22"/>
                <w:szCs w:val="22"/>
              </w:rPr>
              <w:t>Hautes Ecoles</w:t>
            </w:r>
          </w:p>
        </w:tc>
        <w:tc>
          <w:tcPr>
            <w:tcW w:w="2682" w:type="dxa"/>
          </w:tcPr>
          <w:p w14:paraId="3E67D9E9" w14:textId="77777777" w:rsidR="000E398D" w:rsidRPr="00136BB3" w:rsidRDefault="000E398D" w:rsidP="00136BB3">
            <w:pPr>
              <w:spacing w:line="276" w:lineRule="auto"/>
              <w:rPr>
                <w:rFonts w:ascii="Times New Roman" w:hAnsi="Times New Roman"/>
                <w:sz w:val="22"/>
                <w:szCs w:val="22"/>
              </w:rPr>
            </w:pPr>
            <w:r w:rsidRPr="00136BB3">
              <w:rPr>
                <w:rFonts w:ascii="Times New Roman" w:hAnsi="Times New Roman"/>
                <w:sz w:val="22"/>
                <w:szCs w:val="22"/>
              </w:rPr>
              <w:t>Nombre de démarches de sensibilisation</w:t>
            </w:r>
          </w:p>
        </w:tc>
        <w:tc>
          <w:tcPr>
            <w:tcW w:w="8074" w:type="dxa"/>
          </w:tcPr>
          <w:p w14:paraId="311F8CAC" w14:textId="700A4235" w:rsidR="000E398D" w:rsidRPr="00136BB3" w:rsidRDefault="008C5DD6" w:rsidP="00136BB3">
            <w:pPr>
              <w:tabs>
                <w:tab w:val="left" w:pos="660"/>
                <w:tab w:val="left" w:pos="9062"/>
              </w:tabs>
              <w:spacing w:line="276" w:lineRule="auto"/>
              <w:jc w:val="both"/>
              <w:rPr>
                <w:rFonts w:ascii="Times New Roman" w:hAnsi="Times New Roman"/>
                <w:sz w:val="22"/>
                <w:szCs w:val="22"/>
              </w:rPr>
            </w:pPr>
            <w:r>
              <w:rPr>
                <w:rFonts w:ascii="Times New Roman" w:hAnsi="Times New Roman"/>
                <w:sz w:val="22"/>
                <w:szCs w:val="22"/>
              </w:rPr>
              <w:t>Aucune sensibilisation n’a pu se faire en 2020. Deux interventions sont prévues en 2021 à la HEP de Fribourg.</w:t>
            </w:r>
          </w:p>
        </w:tc>
      </w:tr>
      <w:tr w:rsidR="000E398D" w:rsidRPr="00136BB3" w14:paraId="14C35713" w14:textId="77777777" w:rsidTr="3A4B6D6E">
        <w:trPr>
          <w:jc w:val="center"/>
        </w:trPr>
        <w:tc>
          <w:tcPr>
            <w:tcW w:w="2989" w:type="dxa"/>
            <w:shd w:val="clear" w:color="auto" w:fill="auto"/>
          </w:tcPr>
          <w:p w14:paraId="026FDFEF" w14:textId="77777777" w:rsidR="000E398D" w:rsidRPr="00136BB3" w:rsidRDefault="000E398D" w:rsidP="00136BB3">
            <w:pPr>
              <w:tabs>
                <w:tab w:val="left" w:pos="311"/>
                <w:tab w:val="left" w:pos="1872"/>
                <w:tab w:val="left" w:pos="9062"/>
              </w:tabs>
              <w:spacing w:line="276" w:lineRule="auto"/>
              <w:ind w:left="452" w:hanging="452"/>
              <w:rPr>
                <w:rFonts w:ascii="Times New Roman" w:hAnsi="Times New Roman"/>
                <w:sz w:val="22"/>
                <w:szCs w:val="22"/>
              </w:rPr>
            </w:pPr>
            <w:r w:rsidRPr="00136BB3">
              <w:rPr>
                <w:rFonts w:ascii="Times New Roman" w:hAnsi="Times New Roman"/>
                <w:sz w:val="22"/>
                <w:szCs w:val="22"/>
              </w:rPr>
              <w:t>3.13 Evaluation de la</w:t>
            </w:r>
          </w:p>
          <w:p w14:paraId="18EE885A" w14:textId="77777777" w:rsidR="000E398D" w:rsidRPr="00136BB3" w:rsidRDefault="000E398D" w:rsidP="00136BB3">
            <w:pPr>
              <w:tabs>
                <w:tab w:val="left" w:pos="311"/>
                <w:tab w:val="left" w:pos="1872"/>
                <w:tab w:val="left" w:pos="906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qualité</w:t>
            </w:r>
            <w:proofErr w:type="gramEnd"/>
            <w:r w:rsidRPr="00136BB3">
              <w:rPr>
                <w:rFonts w:ascii="Times New Roman" w:hAnsi="Times New Roman"/>
                <w:sz w:val="22"/>
                <w:szCs w:val="22"/>
              </w:rPr>
              <w:t xml:space="preserve"> – enquêtes de</w:t>
            </w:r>
          </w:p>
          <w:p w14:paraId="11F1A4D7" w14:textId="77777777" w:rsidR="000E398D" w:rsidRPr="00136BB3" w:rsidRDefault="000E398D" w:rsidP="00136BB3">
            <w:pPr>
              <w:tabs>
                <w:tab w:val="left" w:pos="311"/>
                <w:tab w:val="left" w:pos="1872"/>
                <w:tab w:val="left" w:pos="9062"/>
              </w:tabs>
              <w:spacing w:line="276" w:lineRule="auto"/>
              <w:ind w:left="452" w:hanging="452"/>
              <w:rPr>
                <w:rFonts w:ascii="Times New Roman" w:hAnsi="Times New Roman"/>
                <w:sz w:val="22"/>
                <w:szCs w:val="22"/>
              </w:rPr>
            </w:pPr>
            <w:proofErr w:type="gramStart"/>
            <w:r w:rsidRPr="00136BB3">
              <w:rPr>
                <w:rFonts w:ascii="Times New Roman" w:hAnsi="Times New Roman"/>
                <w:sz w:val="22"/>
                <w:szCs w:val="22"/>
              </w:rPr>
              <w:t>satisfaction</w:t>
            </w:r>
            <w:proofErr w:type="gramEnd"/>
            <w:r w:rsidRPr="00136BB3">
              <w:rPr>
                <w:rFonts w:ascii="Times New Roman" w:hAnsi="Times New Roman"/>
                <w:sz w:val="22"/>
                <w:szCs w:val="22"/>
              </w:rPr>
              <w:t xml:space="preserve"> en ligne</w:t>
            </w:r>
          </w:p>
        </w:tc>
        <w:tc>
          <w:tcPr>
            <w:tcW w:w="2682" w:type="dxa"/>
          </w:tcPr>
          <w:p w14:paraId="7E4D82CD" w14:textId="77777777" w:rsidR="000E398D" w:rsidRPr="00136BB3" w:rsidRDefault="000E398D" w:rsidP="00136BB3">
            <w:pPr>
              <w:spacing w:line="276" w:lineRule="auto"/>
              <w:rPr>
                <w:rFonts w:ascii="Times New Roman" w:hAnsi="Times New Roman"/>
                <w:sz w:val="22"/>
                <w:szCs w:val="22"/>
              </w:rPr>
            </w:pPr>
            <w:r w:rsidRPr="00136BB3">
              <w:rPr>
                <w:rFonts w:ascii="Times New Roman" w:hAnsi="Times New Roman"/>
                <w:sz w:val="22"/>
                <w:szCs w:val="22"/>
              </w:rPr>
              <w:t>Nombre de réponses et contenus</w:t>
            </w:r>
          </w:p>
        </w:tc>
        <w:tc>
          <w:tcPr>
            <w:tcW w:w="8074" w:type="dxa"/>
            <w:shd w:val="clear" w:color="auto" w:fill="auto"/>
          </w:tcPr>
          <w:p w14:paraId="12A310AC" w14:textId="6C8C5014" w:rsidR="000E398D" w:rsidRPr="00136BB3" w:rsidRDefault="000E398D" w:rsidP="003B63E9">
            <w:pPr>
              <w:spacing w:line="276" w:lineRule="auto"/>
              <w:jc w:val="both"/>
              <w:rPr>
                <w:rFonts w:ascii="Times New Roman" w:hAnsi="Times New Roman"/>
                <w:sz w:val="22"/>
                <w:szCs w:val="22"/>
              </w:rPr>
            </w:pPr>
            <w:r w:rsidRPr="00136BB3">
              <w:rPr>
                <w:rFonts w:ascii="Times New Roman" w:hAnsi="Times New Roman"/>
                <w:sz w:val="22"/>
                <w:szCs w:val="22"/>
              </w:rPr>
              <w:t xml:space="preserve">Depuis le printemps 2017, une enquête de satisfaction est en ligne sur le site internet. Les utilisateurs peuvent partager leur avis de manière anonyme ou alors y déposer leurs demandes/besoins spécifiques. </w:t>
            </w:r>
            <w:r w:rsidR="00C74A84">
              <w:rPr>
                <w:rFonts w:ascii="Times New Roman" w:hAnsi="Times New Roman"/>
                <w:sz w:val="22"/>
                <w:szCs w:val="22"/>
              </w:rPr>
              <w:t>Cette enquête n’est pas très utilisée. De manière générale, les utilisateurs nous contactent directement lors d’une insatis</w:t>
            </w:r>
            <w:r w:rsidR="003B63E9">
              <w:rPr>
                <w:rFonts w:ascii="Times New Roman" w:hAnsi="Times New Roman"/>
                <w:sz w:val="22"/>
                <w:szCs w:val="22"/>
              </w:rPr>
              <w:t>faction. La personne répondante pour la qualité à l’interne clarifie ensuite avec l’interprète concerné et fait un retour au client. Si besoin, nous proposons une rencontre tripartite, mais ce n’est encore jamais arrivé. La</w:t>
            </w:r>
            <w:r w:rsidRPr="00136BB3">
              <w:rPr>
                <w:rFonts w:ascii="Times New Roman" w:hAnsi="Times New Roman"/>
                <w:sz w:val="22"/>
                <w:szCs w:val="22"/>
              </w:rPr>
              <w:t xml:space="preserve"> possib</w:t>
            </w:r>
            <w:r w:rsidR="003B63E9">
              <w:rPr>
                <w:rFonts w:ascii="Times New Roman" w:hAnsi="Times New Roman"/>
                <w:sz w:val="22"/>
                <w:szCs w:val="22"/>
              </w:rPr>
              <w:t>ilité</w:t>
            </w:r>
            <w:r w:rsidRPr="00136BB3">
              <w:rPr>
                <w:rFonts w:ascii="Times New Roman" w:hAnsi="Times New Roman"/>
                <w:sz w:val="22"/>
                <w:szCs w:val="22"/>
              </w:rPr>
              <w:t xml:space="preserve"> d’évaluer directement l’intervention après sa validation par l’utilisateur dans l’application</w:t>
            </w:r>
            <w:r w:rsidR="003B63E9">
              <w:rPr>
                <w:rFonts w:ascii="Times New Roman" w:hAnsi="Times New Roman"/>
                <w:sz w:val="22"/>
                <w:szCs w:val="22"/>
              </w:rPr>
              <w:t xml:space="preserve"> est en cours de développement</w:t>
            </w:r>
            <w:r w:rsidR="006C1E3A">
              <w:rPr>
                <w:rFonts w:ascii="Times New Roman" w:hAnsi="Times New Roman"/>
                <w:sz w:val="22"/>
                <w:szCs w:val="22"/>
              </w:rPr>
              <w:t xml:space="preserve"> pour 2021. </w:t>
            </w:r>
          </w:p>
        </w:tc>
      </w:tr>
    </w:tbl>
    <w:p w14:paraId="02823E01" w14:textId="77777777" w:rsidR="000E398D" w:rsidRDefault="000E398D" w:rsidP="00E56623">
      <w:pPr>
        <w:spacing w:line="276" w:lineRule="auto"/>
        <w:rPr>
          <w:rFonts w:ascii="Times New Roman" w:hAnsi="Times New Roman"/>
          <w:sz w:val="22"/>
          <w:szCs w:val="22"/>
        </w:rPr>
        <w:sectPr w:rsidR="000E398D" w:rsidSect="00736143">
          <w:pgSz w:w="15840" w:h="12240" w:orient="landscape"/>
          <w:pgMar w:top="1185" w:right="1418" w:bottom="1418" w:left="1134" w:header="720" w:footer="720" w:gutter="0"/>
          <w:pgNumType w:start="7"/>
          <w:cols w:space="720"/>
          <w:titlePg/>
          <w:docGrid w:linePitch="326"/>
        </w:sectPr>
      </w:pPr>
    </w:p>
    <w:p w14:paraId="450D487C" w14:textId="77777777" w:rsidR="00402102" w:rsidRDefault="00402102" w:rsidP="004E2BA3">
      <w:pPr>
        <w:spacing w:line="276" w:lineRule="auto"/>
        <w:ind w:right="475"/>
        <w:jc w:val="both"/>
        <w:rPr>
          <w:rFonts w:ascii="Times New Roman" w:hAnsi="Times New Roman"/>
          <w:b/>
          <w:sz w:val="32"/>
          <w:szCs w:val="32"/>
        </w:rPr>
      </w:pPr>
    </w:p>
    <w:sectPr w:rsidR="00402102" w:rsidSect="0094001F">
      <w:pgSz w:w="12240" w:h="15840"/>
      <w:pgMar w:top="0" w:right="1183" w:bottom="1417" w:left="1417" w:header="720" w:footer="720" w:gutter="0"/>
      <w:pgNumType w:start="1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72E67" w14:textId="77777777" w:rsidR="00B644A8" w:rsidRDefault="00B644A8">
      <w:r>
        <w:separator/>
      </w:r>
    </w:p>
  </w:endnote>
  <w:endnote w:type="continuationSeparator" w:id="0">
    <w:p w14:paraId="349FDC28" w14:textId="77777777" w:rsidR="00B644A8" w:rsidRDefault="00B644A8">
      <w:r>
        <w:continuationSeparator/>
      </w:r>
    </w:p>
  </w:endnote>
  <w:endnote w:type="continuationNotice" w:id="1">
    <w:p w14:paraId="384F3E0C" w14:textId="77777777" w:rsidR="00B644A8" w:rsidRDefault="00B64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DF08" w14:textId="0838144B" w:rsidR="00736143" w:rsidRPr="00DC253A" w:rsidRDefault="00736143">
    <w:pPr>
      <w:pStyle w:val="Pieddepage"/>
      <w:jc w:val="center"/>
      <w:rPr>
        <w:caps/>
        <w:color w:val="000000" w:themeColor="text1"/>
      </w:rPr>
    </w:pPr>
  </w:p>
  <w:p w14:paraId="4B5AE250" w14:textId="77777777" w:rsidR="002F0C53" w:rsidRDefault="002F0C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EAF2" w14:textId="77777777" w:rsidR="00B644A8" w:rsidRDefault="00B644A8">
      <w:r>
        <w:separator/>
      </w:r>
    </w:p>
  </w:footnote>
  <w:footnote w:type="continuationSeparator" w:id="0">
    <w:p w14:paraId="62261683" w14:textId="77777777" w:rsidR="00B644A8" w:rsidRDefault="00B644A8">
      <w:r>
        <w:continuationSeparator/>
      </w:r>
    </w:p>
  </w:footnote>
  <w:footnote w:type="continuationNotice" w:id="1">
    <w:p w14:paraId="6085004E" w14:textId="77777777" w:rsidR="00B644A8" w:rsidRDefault="00B644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D35"/>
    <w:multiLevelType w:val="hybridMultilevel"/>
    <w:tmpl w:val="BC24624C"/>
    <w:lvl w:ilvl="0" w:tplc="E38AD4DE">
      <w:start w:val="1"/>
      <w:numFmt w:val="lowerRoman"/>
      <w:lvlText w:val="%1."/>
      <w:lvlJc w:val="right"/>
      <w:pPr>
        <w:ind w:left="1230" w:hanging="360"/>
      </w:pPr>
    </w:lvl>
    <w:lvl w:ilvl="1" w:tplc="D5049C10">
      <w:start w:val="1"/>
      <w:numFmt w:val="lowerLetter"/>
      <w:lvlText w:val="%2."/>
      <w:lvlJc w:val="left"/>
      <w:pPr>
        <w:ind w:left="1950" w:hanging="360"/>
      </w:pPr>
    </w:lvl>
    <w:lvl w:ilvl="2" w:tplc="94F05798">
      <w:start w:val="1"/>
      <w:numFmt w:val="lowerRoman"/>
      <w:lvlText w:val="%3."/>
      <w:lvlJc w:val="right"/>
      <w:pPr>
        <w:ind w:left="2670" w:hanging="180"/>
      </w:pPr>
    </w:lvl>
    <w:lvl w:ilvl="3" w:tplc="CFD48100">
      <w:start w:val="1"/>
      <w:numFmt w:val="decimal"/>
      <w:lvlText w:val="%4."/>
      <w:lvlJc w:val="left"/>
      <w:pPr>
        <w:ind w:left="3390" w:hanging="360"/>
      </w:pPr>
    </w:lvl>
    <w:lvl w:ilvl="4" w:tplc="76F4D72A">
      <w:start w:val="1"/>
      <w:numFmt w:val="lowerLetter"/>
      <w:lvlText w:val="%5."/>
      <w:lvlJc w:val="left"/>
      <w:pPr>
        <w:ind w:left="4110" w:hanging="360"/>
      </w:pPr>
    </w:lvl>
    <w:lvl w:ilvl="5" w:tplc="EB8E46BE">
      <w:start w:val="1"/>
      <w:numFmt w:val="lowerRoman"/>
      <w:lvlText w:val="%6."/>
      <w:lvlJc w:val="right"/>
      <w:pPr>
        <w:ind w:left="4830" w:hanging="180"/>
      </w:pPr>
    </w:lvl>
    <w:lvl w:ilvl="6" w:tplc="6EA8B0C8">
      <w:start w:val="1"/>
      <w:numFmt w:val="decimal"/>
      <w:lvlText w:val="%7."/>
      <w:lvlJc w:val="left"/>
      <w:pPr>
        <w:ind w:left="5550" w:hanging="360"/>
      </w:pPr>
    </w:lvl>
    <w:lvl w:ilvl="7" w:tplc="8A765D28">
      <w:start w:val="1"/>
      <w:numFmt w:val="lowerLetter"/>
      <w:lvlText w:val="%8."/>
      <w:lvlJc w:val="left"/>
      <w:pPr>
        <w:ind w:left="6270" w:hanging="360"/>
      </w:pPr>
    </w:lvl>
    <w:lvl w:ilvl="8" w:tplc="52367050">
      <w:start w:val="1"/>
      <w:numFmt w:val="lowerRoman"/>
      <w:lvlText w:val="%9."/>
      <w:lvlJc w:val="right"/>
      <w:pPr>
        <w:ind w:left="6990" w:hanging="180"/>
      </w:pPr>
    </w:lvl>
  </w:abstractNum>
  <w:abstractNum w:abstractNumId="1" w15:restartNumberingAfterBreak="0">
    <w:nsid w:val="06035253"/>
    <w:multiLevelType w:val="hybridMultilevel"/>
    <w:tmpl w:val="5F26CF9C"/>
    <w:lvl w:ilvl="0" w:tplc="6C46108E">
      <w:numFmt w:val="bullet"/>
      <w:lvlText w:val="-"/>
      <w:lvlJc w:val="left"/>
      <w:pPr>
        <w:ind w:left="720" w:hanging="360"/>
      </w:pPr>
      <w:rPr>
        <w:rFonts w:ascii="Times New Roman" w:eastAsia="Times"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A4E7CC1"/>
    <w:multiLevelType w:val="hybridMultilevel"/>
    <w:tmpl w:val="2B98B10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E603C17"/>
    <w:multiLevelType w:val="hybridMultilevel"/>
    <w:tmpl w:val="04266386"/>
    <w:lvl w:ilvl="0" w:tplc="AF5C1338">
      <w:start w:val="3"/>
      <w:numFmt w:val="bullet"/>
      <w:lvlText w:val=""/>
      <w:lvlJc w:val="left"/>
      <w:pPr>
        <w:ind w:left="720" w:hanging="360"/>
      </w:pPr>
      <w:rPr>
        <w:rFonts w:ascii="Wingdings" w:eastAsia="Times"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7AF45F0"/>
    <w:multiLevelType w:val="hybridMultilevel"/>
    <w:tmpl w:val="B65A088E"/>
    <w:lvl w:ilvl="0" w:tplc="AF5C1338">
      <w:start w:val="3"/>
      <w:numFmt w:val="bullet"/>
      <w:lvlText w:val=""/>
      <w:lvlJc w:val="left"/>
      <w:pPr>
        <w:ind w:left="420" w:hanging="360"/>
      </w:pPr>
      <w:rPr>
        <w:rFonts w:ascii="Wingdings" w:eastAsia="Times" w:hAnsi="Wingdings" w:cs="Times New Roman"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5" w15:restartNumberingAfterBreak="0">
    <w:nsid w:val="1C326432"/>
    <w:multiLevelType w:val="hybridMultilevel"/>
    <w:tmpl w:val="F5AC85AE"/>
    <w:lvl w:ilvl="0" w:tplc="74FEC1A8">
      <w:start w:val="2"/>
      <w:numFmt w:val="bullet"/>
      <w:lvlText w:val="-"/>
      <w:lvlJc w:val="left"/>
      <w:pPr>
        <w:ind w:left="720" w:hanging="360"/>
      </w:pPr>
      <w:rPr>
        <w:rFonts w:ascii="Times New Roman" w:eastAsia="Times"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9584421"/>
    <w:multiLevelType w:val="hybridMultilevel"/>
    <w:tmpl w:val="A4F60644"/>
    <w:lvl w:ilvl="0" w:tplc="100C000F">
      <w:start w:val="1"/>
      <w:numFmt w:val="decimal"/>
      <w:lvlText w:val="%1."/>
      <w:lvlJc w:val="left"/>
      <w:pPr>
        <w:ind w:left="720" w:hanging="360"/>
      </w:pPr>
      <w:rPr>
        <w:rFonts w:hint="default"/>
        <w:i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1E14AAD"/>
    <w:multiLevelType w:val="hybridMultilevel"/>
    <w:tmpl w:val="E8FA86C0"/>
    <w:lvl w:ilvl="0" w:tplc="C28ACC7A">
      <w:start w:val="1"/>
      <w:numFmt w:val="bullet"/>
      <w:lvlText w:val=""/>
      <w:lvlJc w:val="left"/>
      <w:pPr>
        <w:ind w:left="720" w:hanging="360"/>
      </w:pPr>
      <w:rPr>
        <w:rFonts w:ascii="Symbol" w:hAnsi="Symbol" w:hint="default"/>
      </w:rPr>
    </w:lvl>
    <w:lvl w:ilvl="1" w:tplc="E8521B8E">
      <w:start w:val="1"/>
      <w:numFmt w:val="bullet"/>
      <w:lvlText w:val="o"/>
      <w:lvlJc w:val="left"/>
      <w:pPr>
        <w:ind w:left="1440" w:hanging="360"/>
      </w:pPr>
      <w:rPr>
        <w:rFonts w:ascii="Courier New" w:hAnsi="Courier New" w:cs="Courier New" w:hint="default"/>
      </w:rPr>
    </w:lvl>
    <w:lvl w:ilvl="2" w:tplc="5C86091A">
      <w:start w:val="1"/>
      <w:numFmt w:val="bullet"/>
      <w:lvlText w:val=""/>
      <w:lvlJc w:val="left"/>
      <w:pPr>
        <w:ind w:left="2160" w:hanging="360"/>
      </w:pPr>
      <w:rPr>
        <w:rFonts w:ascii="Wingdings" w:hAnsi="Wingdings" w:hint="default"/>
      </w:rPr>
    </w:lvl>
    <w:lvl w:ilvl="3" w:tplc="6D7821BA">
      <w:start w:val="1"/>
      <w:numFmt w:val="bullet"/>
      <w:lvlText w:val=""/>
      <w:lvlJc w:val="left"/>
      <w:pPr>
        <w:ind w:left="2880" w:hanging="360"/>
      </w:pPr>
      <w:rPr>
        <w:rFonts w:ascii="Symbol" w:hAnsi="Symbol" w:hint="default"/>
      </w:rPr>
    </w:lvl>
    <w:lvl w:ilvl="4" w:tplc="416050C8">
      <w:start w:val="1"/>
      <w:numFmt w:val="bullet"/>
      <w:lvlText w:val="o"/>
      <w:lvlJc w:val="left"/>
      <w:pPr>
        <w:ind w:left="3600" w:hanging="360"/>
      </w:pPr>
      <w:rPr>
        <w:rFonts w:ascii="Courier New" w:hAnsi="Courier New" w:cs="Courier New" w:hint="default"/>
      </w:rPr>
    </w:lvl>
    <w:lvl w:ilvl="5" w:tplc="65DE7604">
      <w:start w:val="1"/>
      <w:numFmt w:val="bullet"/>
      <w:lvlText w:val=""/>
      <w:lvlJc w:val="left"/>
      <w:pPr>
        <w:ind w:left="4320" w:hanging="360"/>
      </w:pPr>
      <w:rPr>
        <w:rFonts w:ascii="Wingdings" w:hAnsi="Wingdings" w:hint="default"/>
      </w:rPr>
    </w:lvl>
    <w:lvl w:ilvl="6" w:tplc="EF7E6CC0">
      <w:start w:val="1"/>
      <w:numFmt w:val="bullet"/>
      <w:lvlText w:val=""/>
      <w:lvlJc w:val="left"/>
      <w:pPr>
        <w:ind w:left="5040" w:hanging="360"/>
      </w:pPr>
      <w:rPr>
        <w:rFonts w:ascii="Symbol" w:hAnsi="Symbol" w:hint="default"/>
      </w:rPr>
    </w:lvl>
    <w:lvl w:ilvl="7" w:tplc="9ADEBE70">
      <w:start w:val="1"/>
      <w:numFmt w:val="bullet"/>
      <w:lvlText w:val="o"/>
      <w:lvlJc w:val="left"/>
      <w:pPr>
        <w:ind w:left="5760" w:hanging="360"/>
      </w:pPr>
      <w:rPr>
        <w:rFonts w:ascii="Courier New" w:hAnsi="Courier New" w:cs="Courier New" w:hint="default"/>
      </w:rPr>
    </w:lvl>
    <w:lvl w:ilvl="8" w:tplc="525048DE">
      <w:start w:val="1"/>
      <w:numFmt w:val="bullet"/>
      <w:lvlText w:val=""/>
      <w:lvlJc w:val="left"/>
      <w:pPr>
        <w:ind w:left="6480" w:hanging="360"/>
      </w:pPr>
      <w:rPr>
        <w:rFonts w:ascii="Wingdings" w:hAnsi="Wingdings" w:hint="default"/>
      </w:rPr>
    </w:lvl>
  </w:abstractNum>
  <w:abstractNum w:abstractNumId="8" w15:restartNumberingAfterBreak="0">
    <w:nsid w:val="3B1E2E95"/>
    <w:multiLevelType w:val="hybridMultilevel"/>
    <w:tmpl w:val="A26CB3C8"/>
    <w:lvl w:ilvl="0" w:tplc="8EB6456C">
      <w:start w:val="1"/>
      <w:numFmt w:val="bullet"/>
      <w:lvlText w:val=""/>
      <w:lvlJc w:val="left"/>
      <w:pPr>
        <w:ind w:left="1230" w:hanging="360"/>
      </w:pPr>
      <w:rPr>
        <w:rFonts w:ascii="Wingdings" w:hAnsi="Wingdings" w:hint="default"/>
      </w:rPr>
    </w:lvl>
    <w:lvl w:ilvl="1" w:tplc="92C87FB0">
      <w:start w:val="1"/>
      <w:numFmt w:val="bullet"/>
      <w:lvlText w:val="o"/>
      <w:lvlJc w:val="left"/>
      <w:pPr>
        <w:ind w:left="1950" w:hanging="360"/>
      </w:pPr>
      <w:rPr>
        <w:rFonts w:ascii="Courier New" w:hAnsi="Courier New" w:cs="Courier New" w:hint="default"/>
      </w:rPr>
    </w:lvl>
    <w:lvl w:ilvl="2" w:tplc="FF7A9B88">
      <w:start w:val="1"/>
      <w:numFmt w:val="bullet"/>
      <w:lvlText w:val=""/>
      <w:lvlJc w:val="left"/>
      <w:pPr>
        <w:ind w:left="2670" w:hanging="360"/>
      </w:pPr>
      <w:rPr>
        <w:rFonts w:ascii="Wingdings" w:hAnsi="Wingdings" w:hint="default"/>
      </w:rPr>
    </w:lvl>
    <w:lvl w:ilvl="3" w:tplc="49A237CA">
      <w:start w:val="1"/>
      <w:numFmt w:val="bullet"/>
      <w:lvlText w:val=""/>
      <w:lvlJc w:val="left"/>
      <w:pPr>
        <w:ind w:left="3390" w:hanging="360"/>
      </w:pPr>
      <w:rPr>
        <w:rFonts w:ascii="Symbol" w:hAnsi="Symbol" w:hint="default"/>
      </w:rPr>
    </w:lvl>
    <w:lvl w:ilvl="4" w:tplc="9AC87430">
      <w:start w:val="1"/>
      <w:numFmt w:val="bullet"/>
      <w:lvlText w:val="o"/>
      <w:lvlJc w:val="left"/>
      <w:pPr>
        <w:ind w:left="4110" w:hanging="360"/>
      </w:pPr>
      <w:rPr>
        <w:rFonts w:ascii="Courier New" w:hAnsi="Courier New" w:cs="Courier New" w:hint="default"/>
      </w:rPr>
    </w:lvl>
    <w:lvl w:ilvl="5" w:tplc="D92649E8">
      <w:start w:val="1"/>
      <w:numFmt w:val="bullet"/>
      <w:lvlText w:val=""/>
      <w:lvlJc w:val="left"/>
      <w:pPr>
        <w:ind w:left="4830" w:hanging="360"/>
      </w:pPr>
      <w:rPr>
        <w:rFonts w:ascii="Wingdings" w:hAnsi="Wingdings" w:hint="default"/>
      </w:rPr>
    </w:lvl>
    <w:lvl w:ilvl="6" w:tplc="9E56BB12">
      <w:start w:val="1"/>
      <w:numFmt w:val="bullet"/>
      <w:lvlText w:val=""/>
      <w:lvlJc w:val="left"/>
      <w:pPr>
        <w:ind w:left="5550" w:hanging="360"/>
      </w:pPr>
      <w:rPr>
        <w:rFonts w:ascii="Symbol" w:hAnsi="Symbol" w:hint="default"/>
      </w:rPr>
    </w:lvl>
    <w:lvl w:ilvl="7" w:tplc="412E0E76">
      <w:start w:val="1"/>
      <w:numFmt w:val="bullet"/>
      <w:lvlText w:val="o"/>
      <w:lvlJc w:val="left"/>
      <w:pPr>
        <w:ind w:left="6270" w:hanging="360"/>
      </w:pPr>
      <w:rPr>
        <w:rFonts w:ascii="Courier New" w:hAnsi="Courier New" w:cs="Courier New" w:hint="default"/>
      </w:rPr>
    </w:lvl>
    <w:lvl w:ilvl="8" w:tplc="1CF2DC70">
      <w:start w:val="1"/>
      <w:numFmt w:val="bullet"/>
      <w:lvlText w:val=""/>
      <w:lvlJc w:val="left"/>
      <w:pPr>
        <w:ind w:left="6990" w:hanging="360"/>
      </w:pPr>
      <w:rPr>
        <w:rFonts w:ascii="Wingdings" w:hAnsi="Wingdings" w:hint="default"/>
      </w:rPr>
    </w:lvl>
  </w:abstractNum>
  <w:abstractNum w:abstractNumId="9" w15:restartNumberingAfterBreak="0">
    <w:nsid w:val="3C3E5DD5"/>
    <w:multiLevelType w:val="multilevel"/>
    <w:tmpl w:val="E9B0CC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7E85D33"/>
    <w:multiLevelType w:val="hybridMultilevel"/>
    <w:tmpl w:val="F98651A4"/>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4E5C62EA"/>
    <w:multiLevelType w:val="hybridMultilevel"/>
    <w:tmpl w:val="66AC73A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529C7828"/>
    <w:multiLevelType w:val="multilevel"/>
    <w:tmpl w:val="D488F0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615FDA"/>
    <w:multiLevelType w:val="hybridMultilevel"/>
    <w:tmpl w:val="173E1D6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5C224BD1"/>
    <w:multiLevelType w:val="hybridMultilevel"/>
    <w:tmpl w:val="90EAD1C4"/>
    <w:lvl w:ilvl="0" w:tplc="AF5C1338">
      <w:start w:val="3"/>
      <w:numFmt w:val="bullet"/>
      <w:lvlText w:val=""/>
      <w:lvlJc w:val="left"/>
      <w:pPr>
        <w:ind w:left="720" w:hanging="360"/>
      </w:pPr>
      <w:rPr>
        <w:rFonts w:ascii="Wingdings" w:eastAsia="Times"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EC16853"/>
    <w:multiLevelType w:val="hybridMultilevel"/>
    <w:tmpl w:val="20386C06"/>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FBB652B"/>
    <w:multiLevelType w:val="hybridMultilevel"/>
    <w:tmpl w:val="FD869618"/>
    <w:lvl w:ilvl="0" w:tplc="B81A524E">
      <w:start w:val="1"/>
      <w:numFmt w:val="decimal"/>
      <w:lvlText w:val="%1."/>
      <w:lvlJc w:val="left"/>
      <w:pPr>
        <w:ind w:left="780"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6AA86CA6"/>
    <w:multiLevelType w:val="hybridMultilevel"/>
    <w:tmpl w:val="BD701B92"/>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BA13DB0"/>
    <w:multiLevelType w:val="hybridMultilevel"/>
    <w:tmpl w:val="A112C3D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1510ABB"/>
    <w:multiLevelType w:val="multilevel"/>
    <w:tmpl w:val="9662931A"/>
    <w:lvl w:ilvl="0">
      <w:start w:val="1"/>
      <w:numFmt w:val="decimal"/>
      <w:lvlText w:val="%1."/>
      <w:lvlJc w:val="left"/>
      <w:pPr>
        <w:ind w:left="660" w:hanging="600"/>
      </w:pPr>
      <w:rPr>
        <w:rFonts w:hint="default"/>
      </w:rPr>
    </w:lvl>
    <w:lvl w:ilvl="1">
      <w:start w:val="2"/>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20" w15:restartNumberingAfterBreak="0">
    <w:nsid w:val="79C712FA"/>
    <w:multiLevelType w:val="multilevel"/>
    <w:tmpl w:val="50FC4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DC42935"/>
    <w:multiLevelType w:val="hybridMultilevel"/>
    <w:tmpl w:val="DC94CE4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E7535C8"/>
    <w:multiLevelType w:val="hybridMultilevel"/>
    <w:tmpl w:val="05EED49A"/>
    <w:lvl w:ilvl="0" w:tplc="2C3079F8">
      <w:start w:val="1"/>
      <w:numFmt w:val="bullet"/>
      <w:lvlText w:val=""/>
      <w:lvlJc w:val="left"/>
      <w:pPr>
        <w:ind w:left="720" w:hanging="360"/>
      </w:pPr>
      <w:rPr>
        <w:rFonts w:ascii="Symbol" w:hAnsi="Symbol" w:hint="default"/>
      </w:rPr>
    </w:lvl>
    <w:lvl w:ilvl="1" w:tplc="AC4C7B0A">
      <w:start w:val="1"/>
      <w:numFmt w:val="bullet"/>
      <w:lvlText w:val="o"/>
      <w:lvlJc w:val="left"/>
      <w:pPr>
        <w:ind w:left="1440" w:hanging="360"/>
      </w:pPr>
      <w:rPr>
        <w:rFonts w:ascii="Courier New" w:hAnsi="Courier New" w:cs="Courier New" w:hint="default"/>
      </w:rPr>
    </w:lvl>
    <w:lvl w:ilvl="2" w:tplc="A4EA1566">
      <w:start w:val="1"/>
      <w:numFmt w:val="bullet"/>
      <w:lvlText w:val=""/>
      <w:lvlJc w:val="left"/>
      <w:pPr>
        <w:ind w:left="2160" w:hanging="360"/>
      </w:pPr>
      <w:rPr>
        <w:rFonts w:ascii="Wingdings" w:hAnsi="Wingdings" w:hint="default"/>
      </w:rPr>
    </w:lvl>
    <w:lvl w:ilvl="3" w:tplc="501C95A8">
      <w:start w:val="1"/>
      <w:numFmt w:val="bullet"/>
      <w:lvlText w:val=""/>
      <w:lvlJc w:val="left"/>
      <w:pPr>
        <w:ind w:left="2880" w:hanging="360"/>
      </w:pPr>
      <w:rPr>
        <w:rFonts w:ascii="Symbol" w:hAnsi="Symbol" w:hint="default"/>
      </w:rPr>
    </w:lvl>
    <w:lvl w:ilvl="4" w:tplc="CA86EAFC">
      <w:start w:val="1"/>
      <w:numFmt w:val="bullet"/>
      <w:lvlText w:val="o"/>
      <w:lvlJc w:val="left"/>
      <w:pPr>
        <w:ind w:left="3600" w:hanging="360"/>
      </w:pPr>
      <w:rPr>
        <w:rFonts w:ascii="Courier New" w:hAnsi="Courier New" w:cs="Courier New" w:hint="default"/>
      </w:rPr>
    </w:lvl>
    <w:lvl w:ilvl="5" w:tplc="8B28011A">
      <w:start w:val="1"/>
      <w:numFmt w:val="bullet"/>
      <w:lvlText w:val=""/>
      <w:lvlJc w:val="left"/>
      <w:pPr>
        <w:ind w:left="4320" w:hanging="360"/>
      </w:pPr>
      <w:rPr>
        <w:rFonts w:ascii="Wingdings" w:hAnsi="Wingdings" w:hint="default"/>
      </w:rPr>
    </w:lvl>
    <w:lvl w:ilvl="6" w:tplc="AD4E08D0">
      <w:start w:val="1"/>
      <w:numFmt w:val="bullet"/>
      <w:lvlText w:val=""/>
      <w:lvlJc w:val="left"/>
      <w:pPr>
        <w:ind w:left="5040" w:hanging="360"/>
      </w:pPr>
      <w:rPr>
        <w:rFonts w:ascii="Symbol" w:hAnsi="Symbol" w:hint="default"/>
      </w:rPr>
    </w:lvl>
    <w:lvl w:ilvl="7" w:tplc="6B7CD814">
      <w:start w:val="1"/>
      <w:numFmt w:val="bullet"/>
      <w:lvlText w:val="o"/>
      <w:lvlJc w:val="left"/>
      <w:pPr>
        <w:ind w:left="5760" w:hanging="360"/>
      </w:pPr>
      <w:rPr>
        <w:rFonts w:ascii="Courier New" w:hAnsi="Courier New" w:cs="Courier New" w:hint="default"/>
      </w:rPr>
    </w:lvl>
    <w:lvl w:ilvl="8" w:tplc="2020B730">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2"/>
  </w:num>
  <w:num w:numId="4">
    <w:abstractNumId w:val="7"/>
  </w:num>
  <w:num w:numId="5">
    <w:abstractNumId w:val="11"/>
  </w:num>
  <w:num w:numId="6">
    <w:abstractNumId w:val="2"/>
  </w:num>
  <w:num w:numId="7">
    <w:abstractNumId w:val="6"/>
  </w:num>
  <w:num w:numId="8">
    <w:abstractNumId w:val="1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5"/>
  </w:num>
  <w:num w:numId="14">
    <w:abstractNumId w:val="1"/>
  </w:num>
  <w:num w:numId="15">
    <w:abstractNumId w:val="4"/>
  </w:num>
  <w:num w:numId="16">
    <w:abstractNumId w:val="16"/>
  </w:num>
  <w:num w:numId="17">
    <w:abstractNumId w:val="14"/>
  </w:num>
  <w:num w:numId="18">
    <w:abstractNumId w:val="21"/>
  </w:num>
  <w:num w:numId="19">
    <w:abstractNumId w:val="10"/>
  </w:num>
  <w:num w:numId="20">
    <w:abstractNumId w:val="3"/>
  </w:num>
  <w:num w:numId="21">
    <w:abstractNumId w:val="17"/>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08"/>
  <w:hyphenationZone w:val="425"/>
  <w:defaultTableStyle w:val="Normal"/>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E41"/>
    <w:rsid w:val="00001B4B"/>
    <w:rsid w:val="00004360"/>
    <w:rsid w:val="00004CBE"/>
    <w:rsid w:val="00004DA3"/>
    <w:rsid w:val="0000502B"/>
    <w:rsid w:val="00011F46"/>
    <w:rsid w:val="0001557D"/>
    <w:rsid w:val="00015648"/>
    <w:rsid w:val="00016159"/>
    <w:rsid w:val="0002070B"/>
    <w:rsid w:val="00023219"/>
    <w:rsid w:val="00024A85"/>
    <w:rsid w:val="000267A5"/>
    <w:rsid w:val="0003010D"/>
    <w:rsid w:val="00031380"/>
    <w:rsid w:val="000313C7"/>
    <w:rsid w:val="000314FA"/>
    <w:rsid w:val="00032DC2"/>
    <w:rsid w:val="000351C0"/>
    <w:rsid w:val="00035F91"/>
    <w:rsid w:val="00036912"/>
    <w:rsid w:val="00041178"/>
    <w:rsid w:val="0004185C"/>
    <w:rsid w:val="00042C4A"/>
    <w:rsid w:val="000430F3"/>
    <w:rsid w:val="00047253"/>
    <w:rsid w:val="0004761C"/>
    <w:rsid w:val="0005160F"/>
    <w:rsid w:val="000556E0"/>
    <w:rsid w:val="00056D1D"/>
    <w:rsid w:val="00060B7B"/>
    <w:rsid w:val="00061524"/>
    <w:rsid w:val="00062B46"/>
    <w:rsid w:val="00062BCE"/>
    <w:rsid w:val="00063D67"/>
    <w:rsid w:val="000652E5"/>
    <w:rsid w:val="0006587F"/>
    <w:rsid w:val="00065979"/>
    <w:rsid w:val="00070046"/>
    <w:rsid w:val="00071780"/>
    <w:rsid w:val="00073400"/>
    <w:rsid w:val="00074568"/>
    <w:rsid w:val="00074FE9"/>
    <w:rsid w:val="0007533D"/>
    <w:rsid w:val="000828C2"/>
    <w:rsid w:val="00090A80"/>
    <w:rsid w:val="00090DB3"/>
    <w:rsid w:val="000930FB"/>
    <w:rsid w:val="0009355A"/>
    <w:rsid w:val="00094F60"/>
    <w:rsid w:val="00094FF2"/>
    <w:rsid w:val="00095192"/>
    <w:rsid w:val="0009548E"/>
    <w:rsid w:val="00096773"/>
    <w:rsid w:val="0009719D"/>
    <w:rsid w:val="000972D8"/>
    <w:rsid w:val="000975B5"/>
    <w:rsid w:val="000A0B35"/>
    <w:rsid w:val="000A0F03"/>
    <w:rsid w:val="000A21A8"/>
    <w:rsid w:val="000A6909"/>
    <w:rsid w:val="000A6CD4"/>
    <w:rsid w:val="000A7AB4"/>
    <w:rsid w:val="000A7B66"/>
    <w:rsid w:val="000B0440"/>
    <w:rsid w:val="000B149E"/>
    <w:rsid w:val="000B1AC0"/>
    <w:rsid w:val="000B1BF7"/>
    <w:rsid w:val="000B2E73"/>
    <w:rsid w:val="000B30D3"/>
    <w:rsid w:val="000B4180"/>
    <w:rsid w:val="000B492F"/>
    <w:rsid w:val="000B51DF"/>
    <w:rsid w:val="000B540C"/>
    <w:rsid w:val="000B6566"/>
    <w:rsid w:val="000B6EDB"/>
    <w:rsid w:val="000B72EF"/>
    <w:rsid w:val="000C02FB"/>
    <w:rsid w:val="000C0BCD"/>
    <w:rsid w:val="000C162A"/>
    <w:rsid w:val="000C4ABE"/>
    <w:rsid w:val="000C4EEB"/>
    <w:rsid w:val="000C517D"/>
    <w:rsid w:val="000C5AF2"/>
    <w:rsid w:val="000C5C71"/>
    <w:rsid w:val="000C7794"/>
    <w:rsid w:val="000D243C"/>
    <w:rsid w:val="000D2BC0"/>
    <w:rsid w:val="000D3A2C"/>
    <w:rsid w:val="000D3E28"/>
    <w:rsid w:val="000D5436"/>
    <w:rsid w:val="000D58CE"/>
    <w:rsid w:val="000D5FBB"/>
    <w:rsid w:val="000E36C7"/>
    <w:rsid w:val="000E398D"/>
    <w:rsid w:val="000E4324"/>
    <w:rsid w:val="000E7634"/>
    <w:rsid w:val="000F1DD5"/>
    <w:rsid w:val="000F31A3"/>
    <w:rsid w:val="000F77A1"/>
    <w:rsid w:val="00105CE8"/>
    <w:rsid w:val="00107325"/>
    <w:rsid w:val="0010772B"/>
    <w:rsid w:val="0011070E"/>
    <w:rsid w:val="00110922"/>
    <w:rsid w:val="00112518"/>
    <w:rsid w:val="00112750"/>
    <w:rsid w:val="00112A3D"/>
    <w:rsid w:val="00114882"/>
    <w:rsid w:val="00116B83"/>
    <w:rsid w:val="00116DBF"/>
    <w:rsid w:val="001170D3"/>
    <w:rsid w:val="00117F66"/>
    <w:rsid w:val="0012340E"/>
    <w:rsid w:val="00123C65"/>
    <w:rsid w:val="00123FAA"/>
    <w:rsid w:val="00124467"/>
    <w:rsid w:val="00125E35"/>
    <w:rsid w:val="00126D3A"/>
    <w:rsid w:val="00130ACD"/>
    <w:rsid w:val="00131797"/>
    <w:rsid w:val="0013292F"/>
    <w:rsid w:val="001339EF"/>
    <w:rsid w:val="00133F52"/>
    <w:rsid w:val="00134717"/>
    <w:rsid w:val="0013541C"/>
    <w:rsid w:val="00136BB3"/>
    <w:rsid w:val="00136DB1"/>
    <w:rsid w:val="00137913"/>
    <w:rsid w:val="0014015F"/>
    <w:rsid w:val="001419CC"/>
    <w:rsid w:val="00141EA1"/>
    <w:rsid w:val="0014370F"/>
    <w:rsid w:val="00143BC1"/>
    <w:rsid w:val="00144C11"/>
    <w:rsid w:val="001451B0"/>
    <w:rsid w:val="001474D3"/>
    <w:rsid w:val="00147C85"/>
    <w:rsid w:val="00151180"/>
    <w:rsid w:val="00152145"/>
    <w:rsid w:val="0015328C"/>
    <w:rsid w:val="001576B9"/>
    <w:rsid w:val="001617AC"/>
    <w:rsid w:val="00162926"/>
    <w:rsid w:val="00163D2E"/>
    <w:rsid w:val="00166FC5"/>
    <w:rsid w:val="00170CB8"/>
    <w:rsid w:val="0017248E"/>
    <w:rsid w:val="00173761"/>
    <w:rsid w:val="001747CE"/>
    <w:rsid w:val="00180AA6"/>
    <w:rsid w:val="00183DC6"/>
    <w:rsid w:val="001847FC"/>
    <w:rsid w:val="00192031"/>
    <w:rsid w:val="00192780"/>
    <w:rsid w:val="0019409A"/>
    <w:rsid w:val="00194ADB"/>
    <w:rsid w:val="00194E29"/>
    <w:rsid w:val="0019586A"/>
    <w:rsid w:val="001A107B"/>
    <w:rsid w:val="001A375A"/>
    <w:rsid w:val="001A6664"/>
    <w:rsid w:val="001B1EAB"/>
    <w:rsid w:val="001B2CBB"/>
    <w:rsid w:val="001B3B20"/>
    <w:rsid w:val="001B3BBB"/>
    <w:rsid w:val="001B5442"/>
    <w:rsid w:val="001B6618"/>
    <w:rsid w:val="001B66D6"/>
    <w:rsid w:val="001B6956"/>
    <w:rsid w:val="001B7287"/>
    <w:rsid w:val="001B779B"/>
    <w:rsid w:val="001C008B"/>
    <w:rsid w:val="001C10DD"/>
    <w:rsid w:val="001C3B9C"/>
    <w:rsid w:val="001C3E28"/>
    <w:rsid w:val="001C4D0B"/>
    <w:rsid w:val="001C4D34"/>
    <w:rsid w:val="001C7243"/>
    <w:rsid w:val="001D084A"/>
    <w:rsid w:val="001D0D91"/>
    <w:rsid w:val="001D2364"/>
    <w:rsid w:val="001D398C"/>
    <w:rsid w:val="001D4363"/>
    <w:rsid w:val="001D61D5"/>
    <w:rsid w:val="001E0E38"/>
    <w:rsid w:val="001E186F"/>
    <w:rsid w:val="001E3093"/>
    <w:rsid w:val="001E50E7"/>
    <w:rsid w:val="001E5DBF"/>
    <w:rsid w:val="001E7963"/>
    <w:rsid w:val="001E7F1B"/>
    <w:rsid w:val="001F13F8"/>
    <w:rsid w:val="001F1FBF"/>
    <w:rsid w:val="001F26D5"/>
    <w:rsid w:val="001F3C98"/>
    <w:rsid w:val="001F4DE4"/>
    <w:rsid w:val="001F6533"/>
    <w:rsid w:val="001F7389"/>
    <w:rsid w:val="00200650"/>
    <w:rsid w:val="00202485"/>
    <w:rsid w:val="002038FB"/>
    <w:rsid w:val="002050FD"/>
    <w:rsid w:val="0020555D"/>
    <w:rsid w:val="00206FC9"/>
    <w:rsid w:val="0020702F"/>
    <w:rsid w:val="0021278C"/>
    <w:rsid w:val="0021358A"/>
    <w:rsid w:val="00213977"/>
    <w:rsid w:val="00213F51"/>
    <w:rsid w:val="00214FAC"/>
    <w:rsid w:val="002157DB"/>
    <w:rsid w:val="00216FBC"/>
    <w:rsid w:val="002176EC"/>
    <w:rsid w:val="00217983"/>
    <w:rsid w:val="00217D63"/>
    <w:rsid w:val="0022088F"/>
    <w:rsid w:val="0022367C"/>
    <w:rsid w:val="0022417D"/>
    <w:rsid w:val="00224FCE"/>
    <w:rsid w:val="00225F55"/>
    <w:rsid w:val="002265AE"/>
    <w:rsid w:val="0022662C"/>
    <w:rsid w:val="00226925"/>
    <w:rsid w:val="0022733A"/>
    <w:rsid w:val="0022735D"/>
    <w:rsid w:val="00232777"/>
    <w:rsid w:val="0023322A"/>
    <w:rsid w:val="00235129"/>
    <w:rsid w:val="002357D5"/>
    <w:rsid w:val="002368E9"/>
    <w:rsid w:val="0024105D"/>
    <w:rsid w:val="00243D73"/>
    <w:rsid w:val="002440CF"/>
    <w:rsid w:val="00245E91"/>
    <w:rsid w:val="002464B6"/>
    <w:rsid w:val="002468E0"/>
    <w:rsid w:val="00246BE3"/>
    <w:rsid w:val="00247A9C"/>
    <w:rsid w:val="00251F9A"/>
    <w:rsid w:val="002529A4"/>
    <w:rsid w:val="00253664"/>
    <w:rsid w:val="00256CE2"/>
    <w:rsid w:val="00256E73"/>
    <w:rsid w:val="00257D11"/>
    <w:rsid w:val="002600B4"/>
    <w:rsid w:val="00260417"/>
    <w:rsid w:val="00261948"/>
    <w:rsid w:val="00262AF6"/>
    <w:rsid w:val="00263094"/>
    <w:rsid w:val="00263138"/>
    <w:rsid w:val="00264EC3"/>
    <w:rsid w:val="00265AA9"/>
    <w:rsid w:val="00271497"/>
    <w:rsid w:val="00272706"/>
    <w:rsid w:val="002747DE"/>
    <w:rsid w:val="00286DAD"/>
    <w:rsid w:val="00287028"/>
    <w:rsid w:val="00287277"/>
    <w:rsid w:val="00287B0E"/>
    <w:rsid w:val="00290142"/>
    <w:rsid w:val="002906B1"/>
    <w:rsid w:val="002911E6"/>
    <w:rsid w:val="0029128A"/>
    <w:rsid w:val="00292A40"/>
    <w:rsid w:val="00292D61"/>
    <w:rsid w:val="0029346F"/>
    <w:rsid w:val="0029486D"/>
    <w:rsid w:val="002955CF"/>
    <w:rsid w:val="00295E20"/>
    <w:rsid w:val="002977CF"/>
    <w:rsid w:val="002A02C6"/>
    <w:rsid w:val="002A1EF5"/>
    <w:rsid w:val="002A1FDE"/>
    <w:rsid w:val="002A2056"/>
    <w:rsid w:val="002A263D"/>
    <w:rsid w:val="002A5B42"/>
    <w:rsid w:val="002B02DE"/>
    <w:rsid w:val="002B4507"/>
    <w:rsid w:val="002B46AC"/>
    <w:rsid w:val="002B4D79"/>
    <w:rsid w:val="002B4EB7"/>
    <w:rsid w:val="002B5BE7"/>
    <w:rsid w:val="002B7157"/>
    <w:rsid w:val="002B7451"/>
    <w:rsid w:val="002C0C4F"/>
    <w:rsid w:val="002C1333"/>
    <w:rsid w:val="002C391B"/>
    <w:rsid w:val="002C4238"/>
    <w:rsid w:val="002C43DE"/>
    <w:rsid w:val="002C4A54"/>
    <w:rsid w:val="002C5DC3"/>
    <w:rsid w:val="002D0D6E"/>
    <w:rsid w:val="002D263A"/>
    <w:rsid w:val="002D26C9"/>
    <w:rsid w:val="002D2725"/>
    <w:rsid w:val="002D2D6B"/>
    <w:rsid w:val="002D34CA"/>
    <w:rsid w:val="002D3F9F"/>
    <w:rsid w:val="002D48D8"/>
    <w:rsid w:val="002D5E0D"/>
    <w:rsid w:val="002D6841"/>
    <w:rsid w:val="002D7F91"/>
    <w:rsid w:val="002E0804"/>
    <w:rsid w:val="002E0AF3"/>
    <w:rsid w:val="002E2478"/>
    <w:rsid w:val="002E2B91"/>
    <w:rsid w:val="002E2C0B"/>
    <w:rsid w:val="002E436A"/>
    <w:rsid w:val="002E51DB"/>
    <w:rsid w:val="002E5A96"/>
    <w:rsid w:val="002E5F34"/>
    <w:rsid w:val="002E6117"/>
    <w:rsid w:val="002E6D10"/>
    <w:rsid w:val="002E735A"/>
    <w:rsid w:val="002E73D9"/>
    <w:rsid w:val="002E7ADE"/>
    <w:rsid w:val="002F0C53"/>
    <w:rsid w:val="002F2AB4"/>
    <w:rsid w:val="002F2B4E"/>
    <w:rsid w:val="002F3E3A"/>
    <w:rsid w:val="002F3FAE"/>
    <w:rsid w:val="002F7DF1"/>
    <w:rsid w:val="003006CC"/>
    <w:rsid w:val="003031DA"/>
    <w:rsid w:val="00303F81"/>
    <w:rsid w:val="00306D03"/>
    <w:rsid w:val="00306EB9"/>
    <w:rsid w:val="00310E5E"/>
    <w:rsid w:val="00311885"/>
    <w:rsid w:val="00312B4E"/>
    <w:rsid w:val="00313081"/>
    <w:rsid w:val="00314596"/>
    <w:rsid w:val="00317AF0"/>
    <w:rsid w:val="00317CA0"/>
    <w:rsid w:val="00320BDE"/>
    <w:rsid w:val="00322A32"/>
    <w:rsid w:val="00323AD4"/>
    <w:rsid w:val="00324B5A"/>
    <w:rsid w:val="0032515E"/>
    <w:rsid w:val="00325804"/>
    <w:rsid w:val="00327AF2"/>
    <w:rsid w:val="0033611C"/>
    <w:rsid w:val="00336479"/>
    <w:rsid w:val="00336E44"/>
    <w:rsid w:val="003370BF"/>
    <w:rsid w:val="00341ABC"/>
    <w:rsid w:val="00341B4C"/>
    <w:rsid w:val="00343537"/>
    <w:rsid w:val="003445D2"/>
    <w:rsid w:val="00344DD5"/>
    <w:rsid w:val="00346590"/>
    <w:rsid w:val="003476AC"/>
    <w:rsid w:val="003506C3"/>
    <w:rsid w:val="003607BC"/>
    <w:rsid w:val="0036264A"/>
    <w:rsid w:val="003649A2"/>
    <w:rsid w:val="00364C71"/>
    <w:rsid w:val="0036642D"/>
    <w:rsid w:val="00366571"/>
    <w:rsid w:val="003672EA"/>
    <w:rsid w:val="003710B7"/>
    <w:rsid w:val="00372A68"/>
    <w:rsid w:val="00372E45"/>
    <w:rsid w:val="0037300C"/>
    <w:rsid w:val="00374270"/>
    <w:rsid w:val="00374461"/>
    <w:rsid w:val="00374616"/>
    <w:rsid w:val="00376117"/>
    <w:rsid w:val="00376AC5"/>
    <w:rsid w:val="00381381"/>
    <w:rsid w:val="00382920"/>
    <w:rsid w:val="00383E6A"/>
    <w:rsid w:val="00384B75"/>
    <w:rsid w:val="00385B5B"/>
    <w:rsid w:val="0038679C"/>
    <w:rsid w:val="00390246"/>
    <w:rsid w:val="00390C2B"/>
    <w:rsid w:val="003920D8"/>
    <w:rsid w:val="003927EE"/>
    <w:rsid w:val="00394939"/>
    <w:rsid w:val="0039609C"/>
    <w:rsid w:val="003A04A5"/>
    <w:rsid w:val="003A06CF"/>
    <w:rsid w:val="003A27B6"/>
    <w:rsid w:val="003A5173"/>
    <w:rsid w:val="003A55BD"/>
    <w:rsid w:val="003A58D0"/>
    <w:rsid w:val="003A5CDC"/>
    <w:rsid w:val="003A6733"/>
    <w:rsid w:val="003A7C6F"/>
    <w:rsid w:val="003B02CE"/>
    <w:rsid w:val="003B1414"/>
    <w:rsid w:val="003B2450"/>
    <w:rsid w:val="003B4B1B"/>
    <w:rsid w:val="003B5884"/>
    <w:rsid w:val="003B63E9"/>
    <w:rsid w:val="003B7ABE"/>
    <w:rsid w:val="003C002A"/>
    <w:rsid w:val="003C2B91"/>
    <w:rsid w:val="003C315D"/>
    <w:rsid w:val="003C35D0"/>
    <w:rsid w:val="003C4020"/>
    <w:rsid w:val="003C4F84"/>
    <w:rsid w:val="003C5F52"/>
    <w:rsid w:val="003D137C"/>
    <w:rsid w:val="003D1D57"/>
    <w:rsid w:val="003D3640"/>
    <w:rsid w:val="003D55F2"/>
    <w:rsid w:val="003D652C"/>
    <w:rsid w:val="003D68D8"/>
    <w:rsid w:val="003D6FCA"/>
    <w:rsid w:val="003E0B88"/>
    <w:rsid w:val="003E3044"/>
    <w:rsid w:val="003E338D"/>
    <w:rsid w:val="003E42FC"/>
    <w:rsid w:val="003F0944"/>
    <w:rsid w:val="003F0FB8"/>
    <w:rsid w:val="003F2913"/>
    <w:rsid w:val="003F7B37"/>
    <w:rsid w:val="003F7D2F"/>
    <w:rsid w:val="0040011D"/>
    <w:rsid w:val="00401CCE"/>
    <w:rsid w:val="00402102"/>
    <w:rsid w:val="00402A65"/>
    <w:rsid w:val="0040404D"/>
    <w:rsid w:val="00404FAF"/>
    <w:rsid w:val="00405998"/>
    <w:rsid w:val="00405A60"/>
    <w:rsid w:val="00406136"/>
    <w:rsid w:val="004063D1"/>
    <w:rsid w:val="004069F6"/>
    <w:rsid w:val="00407499"/>
    <w:rsid w:val="004107D1"/>
    <w:rsid w:val="0041147C"/>
    <w:rsid w:val="0041441D"/>
    <w:rsid w:val="00414A6E"/>
    <w:rsid w:val="0041504D"/>
    <w:rsid w:val="004156DF"/>
    <w:rsid w:val="004163AA"/>
    <w:rsid w:val="00416E22"/>
    <w:rsid w:val="00420E03"/>
    <w:rsid w:val="0042268F"/>
    <w:rsid w:val="004245DA"/>
    <w:rsid w:val="004247AD"/>
    <w:rsid w:val="00427CD6"/>
    <w:rsid w:val="00427DB7"/>
    <w:rsid w:val="004308F9"/>
    <w:rsid w:val="00431066"/>
    <w:rsid w:val="0043171B"/>
    <w:rsid w:val="004374B4"/>
    <w:rsid w:val="00440684"/>
    <w:rsid w:val="00440A30"/>
    <w:rsid w:val="00441531"/>
    <w:rsid w:val="00442BBA"/>
    <w:rsid w:val="00442C00"/>
    <w:rsid w:val="00442E8C"/>
    <w:rsid w:val="00445309"/>
    <w:rsid w:val="00447947"/>
    <w:rsid w:val="00450F8E"/>
    <w:rsid w:val="00452895"/>
    <w:rsid w:val="00454D1B"/>
    <w:rsid w:val="004606D8"/>
    <w:rsid w:val="0046260E"/>
    <w:rsid w:val="00464D03"/>
    <w:rsid w:val="00464F24"/>
    <w:rsid w:val="00465FD7"/>
    <w:rsid w:val="00471AAD"/>
    <w:rsid w:val="004739FB"/>
    <w:rsid w:val="00476339"/>
    <w:rsid w:val="00477125"/>
    <w:rsid w:val="00477931"/>
    <w:rsid w:val="00477ACC"/>
    <w:rsid w:val="00480A46"/>
    <w:rsid w:val="00481F8D"/>
    <w:rsid w:val="00483379"/>
    <w:rsid w:val="00484184"/>
    <w:rsid w:val="0048460C"/>
    <w:rsid w:val="00484AEE"/>
    <w:rsid w:val="00485064"/>
    <w:rsid w:val="0048527E"/>
    <w:rsid w:val="00485305"/>
    <w:rsid w:val="00485EBD"/>
    <w:rsid w:val="00487E94"/>
    <w:rsid w:val="0049000A"/>
    <w:rsid w:val="004902C4"/>
    <w:rsid w:val="00492BD4"/>
    <w:rsid w:val="0049348E"/>
    <w:rsid w:val="004946F3"/>
    <w:rsid w:val="00494FDF"/>
    <w:rsid w:val="00496DDF"/>
    <w:rsid w:val="004A091A"/>
    <w:rsid w:val="004A1B6B"/>
    <w:rsid w:val="004A57EC"/>
    <w:rsid w:val="004B0176"/>
    <w:rsid w:val="004B0923"/>
    <w:rsid w:val="004B2B4A"/>
    <w:rsid w:val="004B5566"/>
    <w:rsid w:val="004B71E3"/>
    <w:rsid w:val="004B7731"/>
    <w:rsid w:val="004B7B76"/>
    <w:rsid w:val="004C1A01"/>
    <w:rsid w:val="004C1B9A"/>
    <w:rsid w:val="004C27BB"/>
    <w:rsid w:val="004C389D"/>
    <w:rsid w:val="004C399B"/>
    <w:rsid w:val="004D1588"/>
    <w:rsid w:val="004D2C93"/>
    <w:rsid w:val="004D36B7"/>
    <w:rsid w:val="004D3BC2"/>
    <w:rsid w:val="004D3F6D"/>
    <w:rsid w:val="004D458D"/>
    <w:rsid w:val="004D4B3D"/>
    <w:rsid w:val="004D586F"/>
    <w:rsid w:val="004D5DF8"/>
    <w:rsid w:val="004D6A72"/>
    <w:rsid w:val="004D7096"/>
    <w:rsid w:val="004D7719"/>
    <w:rsid w:val="004D7D74"/>
    <w:rsid w:val="004E1A39"/>
    <w:rsid w:val="004E2858"/>
    <w:rsid w:val="004E2BA3"/>
    <w:rsid w:val="004E3E2F"/>
    <w:rsid w:val="004E3EEE"/>
    <w:rsid w:val="004E4542"/>
    <w:rsid w:val="004E6E02"/>
    <w:rsid w:val="004F351C"/>
    <w:rsid w:val="0050171D"/>
    <w:rsid w:val="00501E15"/>
    <w:rsid w:val="00505E42"/>
    <w:rsid w:val="00507534"/>
    <w:rsid w:val="00507D6C"/>
    <w:rsid w:val="00510CAF"/>
    <w:rsid w:val="00512166"/>
    <w:rsid w:val="0051278B"/>
    <w:rsid w:val="00512926"/>
    <w:rsid w:val="005129A1"/>
    <w:rsid w:val="00513055"/>
    <w:rsid w:val="00513925"/>
    <w:rsid w:val="005158F8"/>
    <w:rsid w:val="00521ED8"/>
    <w:rsid w:val="0052260B"/>
    <w:rsid w:val="00524239"/>
    <w:rsid w:val="00524E0C"/>
    <w:rsid w:val="00526F62"/>
    <w:rsid w:val="00527D82"/>
    <w:rsid w:val="00530179"/>
    <w:rsid w:val="00536327"/>
    <w:rsid w:val="0053675B"/>
    <w:rsid w:val="0053715B"/>
    <w:rsid w:val="005379A1"/>
    <w:rsid w:val="00537C13"/>
    <w:rsid w:val="00537E24"/>
    <w:rsid w:val="005401E2"/>
    <w:rsid w:val="005403EC"/>
    <w:rsid w:val="00540C61"/>
    <w:rsid w:val="0054182B"/>
    <w:rsid w:val="0054246C"/>
    <w:rsid w:val="005424F5"/>
    <w:rsid w:val="0054277E"/>
    <w:rsid w:val="00544E91"/>
    <w:rsid w:val="00545D5E"/>
    <w:rsid w:val="005471B5"/>
    <w:rsid w:val="00552CD4"/>
    <w:rsid w:val="00554981"/>
    <w:rsid w:val="0055636D"/>
    <w:rsid w:val="005563C4"/>
    <w:rsid w:val="00556DDF"/>
    <w:rsid w:val="00560221"/>
    <w:rsid w:val="00562B6C"/>
    <w:rsid w:val="00563AC9"/>
    <w:rsid w:val="00563CA5"/>
    <w:rsid w:val="005641E9"/>
    <w:rsid w:val="00564B99"/>
    <w:rsid w:val="00567519"/>
    <w:rsid w:val="00567566"/>
    <w:rsid w:val="00572303"/>
    <w:rsid w:val="00572909"/>
    <w:rsid w:val="00572985"/>
    <w:rsid w:val="00572DF9"/>
    <w:rsid w:val="00574B39"/>
    <w:rsid w:val="005751B8"/>
    <w:rsid w:val="00575436"/>
    <w:rsid w:val="005766F1"/>
    <w:rsid w:val="005777E0"/>
    <w:rsid w:val="00577A3D"/>
    <w:rsid w:val="00580809"/>
    <w:rsid w:val="0058271F"/>
    <w:rsid w:val="00582A3A"/>
    <w:rsid w:val="005837A7"/>
    <w:rsid w:val="0058380E"/>
    <w:rsid w:val="00583E46"/>
    <w:rsid w:val="0058436C"/>
    <w:rsid w:val="00584B26"/>
    <w:rsid w:val="00584DBA"/>
    <w:rsid w:val="00585165"/>
    <w:rsid w:val="00586678"/>
    <w:rsid w:val="00587289"/>
    <w:rsid w:val="00587589"/>
    <w:rsid w:val="00590005"/>
    <w:rsid w:val="005905C6"/>
    <w:rsid w:val="005922F9"/>
    <w:rsid w:val="00593470"/>
    <w:rsid w:val="005935B6"/>
    <w:rsid w:val="005947B7"/>
    <w:rsid w:val="00594D90"/>
    <w:rsid w:val="00594DB8"/>
    <w:rsid w:val="00595D7C"/>
    <w:rsid w:val="00597C94"/>
    <w:rsid w:val="005A174D"/>
    <w:rsid w:val="005A1E72"/>
    <w:rsid w:val="005A31AD"/>
    <w:rsid w:val="005A36E6"/>
    <w:rsid w:val="005A4765"/>
    <w:rsid w:val="005A5DCE"/>
    <w:rsid w:val="005A5EAE"/>
    <w:rsid w:val="005A7E44"/>
    <w:rsid w:val="005B157E"/>
    <w:rsid w:val="005B25D7"/>
    <w:rsid w:val="005B401A"/>
    <w:rsid w:val="005B5346"/>
    <w:rsid w:val="005B6CBA"/>
    <w:rsid w:val="005B763D"/>
    <w:rsid w:val="005C15F9"/>
    <w:rsid w:val="005C21D1"/>
    <w:rsid w:val="005C3813"/>
    <w:rsid w:val="005C5D49"/>
    <w:rsid w:val="005C67EF"/>
    <w:rsid w:val="005C6A40"/>
    <w:rsid w:val="005D152A"/>
    <w:rsid w:val="005D2C7D"/>
    <w:rsid w:val="005D2FBF"/>
    <w:rsid w:val="005D31E6"/>
    <w:rsid w:val="005D4CA2"/>
    <w:rsid w:val="005D4D1B"/>
    <w:rsid w:val="005D5766"/>
    <w:rsid w:val="005D5818"/>
    <w:rsid w:val="005D5D42"/>
    <w:rsid w:val="005D5E6E"/>
    <w:rsid w:val="005D64F8"/>
    <w:rsid w:val="005D7466"/>
    <w:rsid w:val="005E0998"/>
    <w:rsid w:val="005E1658"/>
    <w:rsid w:val="005E282B"/>
    <w:rsid w:val="005E2EFF"/>
    <w:rsid w:val="005E5E9F"/>
    <w:rsid w:val="005E7F32"/>
    <w:rsid w:val="005F51DD"/>
    <w:rsid w:val="005F63F4"/>
    <w:rsid w:val="005F6C65"/>
    <w:rsid w:val="00602741"/>
    <w:rsid w:val="00603A63"/>
    <w:rsid w:val="00604A40"/>
    <w:rsid w:val="00604FE2"/>
    <w:rsid w:val="00605100"/>
    <w:rsid w:val="0060590A"/>
    <w:rsid w:val="00605D38"/>
    <w:rsid w:val="00607208"/>
    <w:rsid w:val="0060728C"/>
    <w:rsid w:val="00607660"/>
    <w:rsid w:val="00612D73"/>
    <w:rsid w:val="00613AA2"/>
    <w:rsid w:val="0061533A"/>
    <w:rsid w:val="00615875"/>
    <w:rsid w:val="00617541"/>
    <w:rsid w:val="00617989"/>
    <w:rsid w:val="00620648"/>
    <w:rsid w:val="00620840"/>
    <w:rsid w:val="00620F1D"/>
    <w:rsid w:val="00622241"/>
    <w:rsid w:val="006223BC"/>
    <w:rsid w:val="00625164"/>
    <w:rsid w:val="00626D23"/>
    <w:rsid w:val="0063063B"/>
    <w:rsid w:val="0063188A"/>
    <w:rsid w:val="006339A2"/>
    <w:rsid w:val="0063415E"/>
    <w:rsid w:val="00637839"/>
    <w:rsid w:val="00637FD2"/>
    <w:rsid w:val="00640ACC"/>
    <w:rsid w:val="00640D65"/>
    <w:rsid w:val="0064106F"/>
    <w:rsid w:val="006411BC"/>
    <w:rsid w:val="00642151"/>
    <w:rsid w:val="00643218"/>
    <w:rsid w:val="006435C0"/>
    <w:rsid w:val="006440B6"/>
    <w:rsid w:val="00647C44"/>
    <w:rsid w:val="006500F1"/>
    <w:rsid w:val="00651FA3"/>
    <w:rsid w:val="006541D7"/>
    <w:rsid w:val="006548FA"/>
    <w:rsid w:val="00660082"/>
    <w:rsid w:val="00660524"/>
    <w:rsid w:val="006619D6"/>
    <w:rsid w:val="006624DF"/>
    <w:rsid w:val="006647ED"/>
    <w:rsid w:val="006651C2"/>
    <w:rsid w:val="00665ADF"/>
    <w:rsid w:val="006667C4"/>
    <w:rsid w:val="00666D3D"/>
    <w:rsid w:val="0066751E"/>
    <w:rsid w:val="00667F63"/>
    <w:rsid w:val="006731FB"/>
    <w:rsid w:val="00676527"/>
    <w:rsid w:val="00676A33"/>
    <w:rsid w:val="00676B1B"/>
    <w:rsid w:val="006807DE"/>
    <w:rsid w:val="00680A66"/>
    <w:rsid w:val="00680E36"/>
    <w:rsid w:val="0068255A"/>
    <w:rsid w:val="00682A69"/>
    <w:rsid w:val="00682E42"/>
    <w:rsid w:val="00684541"/>
    <w:rsid w:val="00686055"/>
    <w:rsid w:val="006871DF"/>
    <w:rsid w:val="006900FC"/>
    <w:rsid w:val="0069047E"/>
    <w:rsid w:val="00691CB1"/>
    <w:rsid w:val="00692481"/>
    <w:rsid w:val="00693226"/>
    <w:rsid w:val="00693987"/>
    <w:rsid w:val="00693CAF"/>
    <w:rsid w:val="00694838"/>
    <w:rsid w:val="00694A11"/>
    <w:rsid w:val="00694FBE"/>
    <w:rsid w:val="006961B4"/>
    <w:rsid w:val="006964D1"/>
    <w:rsid w:val="00696966"/>
    <w:rsid w:val="006A1507"/>
    <w:rsid w:val="006A150E"/>
    <w:rsid w:val="006A18F4"/>
    <w:rsid w:val="006A1CC3"/>
    <w:rsid w:val="006A55E5"/>
    <w:rsid w:val="006B1A34"/>
    <w:rsid w:val="006B4C2A"/>
    <w:rsid w:val="006B4E78"/>
    <w:rsid w:val="006B5739"/>
    <w:rsid w:val="006B58DC"/>
    <w:rsid w:val="006B5EE8"/>
    <w:rsid w:val="006C1E3A"/>
    <w:rsid w:val="006C23E6"/>
    <w:rsid w:val="006C6699"/>
    <w:rsid w:val="006C6F5C"/>
    <w:rsid w:val="006D02EA"/>
    <w:rsid w:val="006D2398"/>
    <w:rsid w:val="006D4FF8"/>
    <w:rsid w:val="006D61C3"/>
    <w:rsid w:val="006E73E9"/>
    <w:rsid w:val="006F123F"/>
    <w:rsid w:val="006F3C54"/>
    <w:rsid w:val="006F54E3"/>
    <w:rsid w:val="006F5503"/>
    <w:rsid w:val="006F781B"/>
    <w:rsid w:val="00701EA6"/>
    <w:rsid w:val="00701ED5"/>
    <w:rsid w:val="00705162"/>
    <w:rsid w:val="00705FBC"/>
    <w:rsid w:val="007069F5"/>
    <w:rsid w:val="00710A0D"/>
    <w:rsid w:val="00711437"/>
    <w:rsid w:val="0071368B"/>
    <w:rsid w:val="00713F8E"/>
    <w:rsid w:val="00713FF2"/>
    <w:rsid w:val="00714610"/>
    <w:rsid w:val="0072111C"/>
    <w:rsid w:val="007211BA"/>
    <w:rsid w:val="00721335"/>
    <w:rsid w:val="007214D9"/>
    <w:rsid w:val="00721C32"/>
    <w:rsid w:val="00721CF3"/>
    <w:rsid w:val="00722F5B"/>
    <w:rsid w:val="007248B1"/>
    <w:rsid w:val="00724D87"/>
    <w:rsid w:val="00725D83"/>
    <w:rsid w:val="00726BD4"/>
    <w:rsid w:val="00727714"/>
    <w:rsid w:val="00727DE8"/>
    <w:rsid w:val="00730C47"/>
    <w:rsid w:val="00731269"/>
    <w:rsid w:val="007338DE"/>
    <w:rsid w:val="00735F78"/>
    <w:rsid w:val="00736143"/>
    <w:rsid w:val="007377EF"/>
    <w:rsid w:val="0074174C"/>
    <w:rsid w:val="00742878"/>
    <w:rsid w:val="0074349C"/>
    <w:rsid w:val="007434E6"/>
    <w:rsid w:val="00744632"/>
    <w:rsid w:val="00746002"/>
    <w:rsid w:val="00750E65"/>
    <w:rsid w:val="00754B69"/>
    <w:rsid w:val="00756118"/>
    <w:rsid w:val="00756377"/>
    <w:rsid w:val="00756554"/>
    <w:rsid w:val="00757DDC"/>
    <w:rsid w:val="007601A1"/>
    <w:rsid w:val="00761751"/>
    <w:rsid w:val="007627B9"/>
    <w:rsid w:val="0076536A"/>
    <w:rsid w:val="00766580"/>
    <w:rsid w:val="007672A6"/>
    <w:rsid w:val="00774130"/>
    <w:rsid w:val="00775672"/>
    <w:rsid w:val="007762B7"/>
    <w:rsid w:val="00776E41"/>
    <w:rsid w:val="007778C8"/>
    <w:rsid w:val="00780789"/>
    <w:rsid w:val="00781EE5"/>
    <w:rsid w:val="007849F4"/>
    <w:rsid w:val="00784DE4"/>
    <w:rsid w:val="00785364"/>
    <w:rsid w:val="007868EA"/>
    <w:rsid w:val="00790497"/>
    <w:rsid w:val="0079125A"/>
    <w:rsid w:val="00791309"/>
    <w:rsid w:val="007918CB"/>
    <w:rsid w:val="007927D7"/>
    <w:rsid w:val="007928A8"/>
    <w:rsid w:val="00792978"/>
    <w:rsid w:val="007933E1"/>
    <w:rsid w:val="0079414F"/>
    <w:rsid w:val="00794854"/>
    <w:rsid w:val="0079755C"/>
    <w:rsid w:val="007A0DE6"/>
    <w:rsid w:val="007A1A0A"/>
    <w:rsid w:val="007A51EC"/>
    <w:rsid w:val="007A5265"/>
    <w:rsid w:val="007A5B97"/>
    <w:rsid w:val="007A6155"/>
    <w:rsid w:val="007A632F"/>
    <w:rsid w:val="007B0010"/>
    <w:rsid w:val="007B0C6D"/>
    <w:rsid w:val="007B2F5C"/>
    <w:rsid w:val="007B33C3"/>
    <w:rsid w:val="007C0193"/>
    <w:rsid w:val="007C01FE"/>
    <w:rsid w:val="007C4BC5"/>
    <w:rsid w:val="007C721E"/>
    <w:rsid w:val="007C72BD"/>
    <w:rsid w:val="007C7500"/>
    <w:rsid w:val="007D5311"/>
    <w:rsid w:val="007D64EF"/>
    <w:rsid w:val="007E06B1"/>
    <w:rsid w:val="007E2FAA"/>
    <w:rsid w:val="007E357D"/>
    <w:rsid w:val="007E498A"/>
    <w:rsid w:val="007E4EC5"/>
    <w:rsid w:val="007E51DC"/>
    <w:rsid w:val="007E551B"/>
    <w:rsid w:val="007E681F"/>
    <w:rsid w:val="007F05B7"/>
    <w:rsid w:val="007F0636"/>
    <w:rsid w:val="007F1320"/>
    <w:rsid w:val="007F1D8A"/>
    <w:rsid w:val="007F3AA0"/>
    <w:rsid w:val="007F42F4"/>
    <w:rsid w:val="007F49D4"/>
    <w:rsid w:val="007F56C6"/>
    <w:rsid w:val="007F77FC"/>
    <w:rsid w:val="007F7FFA"/>
    <w:rsid w:val="00800016"/>
    <w:rsid w:val="008007E7"/>
    <w:rsid w:val="0080085E"/>
    <w:rsid w:val="00800FD3"/>
    <w:rsid w:val="00803D2B"/>
    <w:rsid w:val="00804742"/>
    <w:rsid w:val="008070CC"/>
    <w:rsid w:val="0081390D"/>
    <w:rsid w:val="00813FB0"/>
    <w:rsid w:val="00814481"/>
    <w:rsid w:val="00814D0D"/>
    <w:rsid w:val="0081634D"/>
    <w:rsid w:val="008179B4"/>
    <w:rsid w:val="00817F08"/>
    <w:rsid w:val="00820020"/>
    <w:rsid w:val="0082030D"/>
    <w:rsid w:val="0082198A"/>
    <w:rsid w:val="00821FEC"/>
    <w:rsid w:val="00823640"/>
    <w:rsid w:val="0082425B"/>
    <w:rsid w:val="008248AA"/>
    <w:rsid w:val="00825FC7"/>
    <w:rsid w:val="00832799"/>
    <w:rsid w:val="008328ED"/>
    <w:rsid w:val="00834343"/>
    <w:rsid w:val="00834D26"/>
    <w:rsid w:val="008356A7"/>
    <w:rsid w:val="0083669F"/>
    <w:rsid w:val="00836D0C"/>
    <w:rsid w:val="00837AF6"/>
    <w:rsid w:val="00840C9C"/>
    <w:rsid w:val="00841170"/>
    <w:rsid w:val="00841482"/>
    <w:rsid w:val="008425FB"/>
    <w:rsid w:val="00846736"/>
    <w:rsid w:val="00847B63"/>
    <w:rsid w:val="00850D57"/>
    <w:rsid w:val="008510DA"/>
    <w:rsid w:val="00855E66"/>
    <w:rsid w:val="008605B5"/>
    <w:rsid w:val="0086175F"/>
    <w:rsid w:val="00862AB8"/>
    <w:rsid w:val="00863CC1"/>
    <w:rsid w:val="008644D3"/>
    <w:rsid w:val="0087041E"/>
    <w:rsid w:val="00871B45"/>
    <w:rsid w:val="00872954"/>
    <w:rsid w:val="00874440"/>
    <w:rsid w:val="00881C02"/>
    <w:rsid w:val="00881E0B"/>
    <w:rsid w:val="008827A7"/>
    <w:rsid w:val="00883855"/>
    <w:rsid w:val="008843A9"/>
    <w:rsid w:val="0088693D"/>
    <w:rsid w:val="00887ECA"/>
    <w:rsid w:val="0089076E"/>
    <w:rsid w:val="00890813"/>
    <w:rsid w:val="008918FD"/>
    <w:rsid w:val="008920C7"/>
    <w:rsid w:val="008935E3"/>
    <w:rsid w:val="00894546"/>
    <w:rsid w:val="008A0D40"/>
    <w:rsid w:val="008A24F5"/>
    <w:rsid w:val="008A2CF1"/>
    <w:rsid w:val="008A35F6"/>
    <w:rsid w:val="008A4D62"/>
    <w:rsid w:val="008A500D"/>
    <w:rsid w:val="008A5816"/>
    <w:rsid w:val="008A6EA3"/>
    <w:rsid w:val="008B01FB"/>
    <w:rsid w:val="008B0FF1"/>
    <w:rsid w:val="008B37E8"/>
    <w:rsid w:val="008B6FC7"/>
    <w:rsid w:val="008C0BF1"/>
    <w:rsid w:val="008C17E5"/>
    <w:rsid w:val="008C2A3C"/>
    <w:rsid w:val="008C4621"/>
    <w:rsid w:val="008C56EA"/>
    <w:rsid w:val="008C5DD6"/>
    <w:rsid w:val="008C720A"/>
    <w:rsid w:val="008C7703"/>
    <w:rsid w:val="008D0232"/>
    <w:rsid w:val="008D0ED7"/>
    <w:rsid w:val="008D5113"/>
    <w:rsid w:val="008E218B"/>
    <w:rsid w:val="008E28D0"/>
    <w:rsid w:val="008E3812"/>
    <w:rsid w:val="008E3AF9"/>
    <w:rsid w:val="008E7535"/>
    <w:rsid w:val="008F4E56"/>
    <w:rsid w:val="008F6342"/>
    <w:rsid w:val="008F6994"/>
    <w:rsid w:val="008F6FD4"/>
    <w:rsid w:val="00901CD1"/>
    <w:rsid w:val="00902DBC"/>
    <w:rsid w:val="009034FB"/>
    <w:rsid w:val="00903AA4"/>
    <w:rsid w:val="009051E2"/>
    <w:rsid w:val="00905DBA"/>
    <w:rsid w:val="00905F08"/>
    <w:rsid w:val="00906923"/>
    <w:rsid w:val="00910590"/>
    <w:rsid w:val="00911367"/>
    <w:rsid w:val="00911E18"/>
    <w:rsid w:val="009130F5"/>
    <w:rsid w:val="0091343E"/>
    <w:rsid w:val="00914DEB"/>
    <w:rsid w:val="009154BB"/>
    <w:rsid w:val="009179DB"/>
    <w:rsid w:val="00917AC6"/>
    <w:rsid w:val="00917D23"/>
    <w:rsid w:val="00920B55"/>
    <w:rsid w:val="00923BE8"/>
    <w:rsid w:val="00925D88"/>
    <w:rsid w:val="0092662A"/>
    <w:rsid w:val="00927274"/>
    <w:rsid w:val="009300CD"/>
    <w:rsid w:val="00930B5C"/>
    <w:rsid w:val="00932202"/>
    <w:rsid w:val="009356D1"/>
    <w:rsid w:val="00936EB1"/>
    <w:rsid w:val="009378F6"/>
    <w:rsid w:val="00937E75"/>
    <w:rsid w:val="0094001F"/>
    <w:rsid w:val="0094011C"/>
    <w:rsid w:val="009416F6"/>
    <w:rsid w:val="009423CA"/>
    <w:rsid w:val="00943BC8"/>
    <w:rsid w:val="00946FFB"/>
    <w:rsid w:val="00947A18"/>
    <w:rsid w:val="009503A9"/>
    <w:rsid w:val="009543F6"/>
    <w:rsid w:val="00956925"/>
    <w:rsid w:val="00956D73"/>
    <w:rsid w:val="00957DFA"/>
    <w:rsid w:val="009600CF"/>
    <w:rsid w:val="00960566"/>
    <w:rsid w:val="00960974"/>
    <w:rsid w:val="00961C7A"/>
    <w:rsid w:val="00961F86"/>
    <w:rsid w:val="0096356E"/>
    <w:rsid w:val="0096525A"/>
    <w:rsid w:val="00966E82"/>
    <w:rsid w:val="00967F2E"/>
    <w:rsid w:val="0097153B"/>
    <w:rsid w:val="00975EA0"/>
    <w:rsid w:val="00976330"/>
    <w:rsid w:val="009767B5"/>
    <w:rsid w:val="009775F4"/>
    <w:rsid w:val="0098153C"/>
    <w:rsid w:val="009823A9"/>
    <w:rsid w:val="00984E10"/>
    <w:rsid w:val="00984E66"/>
    <w:rsid w:val="00984F6B"/>
    <w:rsid w:val="00985479"/>
    <w:rsid w:val="009857BD"/>
    <w:rsid w:val="00986BC9"/>
    <w:rsid w:val="00986CFF"/>
    <w:rsid w:val="00987313"/>
    <w:rsid w:val="00990B26"/>
    <w:rsid w:val="00991EAF"/>
    <w:rsid w:val="00993723"/>
    <w:rsid w:val="00995679"/>
    <w:rsid w:val="009959D0"/>
    <w:rsid w:val="009A3783"/>
    <w:rsid w:val="009A520C"/>
    <w:rsid w:val="009A6B04"/>
    <w:rsid w:val="009B0B9D"/>
    <w:rsid w:val="009B204B"/>
    <w:rsid w:val="009B5861"/>
    <w:rsid w:val="009B5AB4"/>
    <w:rsid w:val="009B6CB8"/>
    <w:rsid w:val="009B6CF0"/>
    <w:rsid w:val="009B7087"/>
    <w:rsid w:val="009C0047"/>
    <w:rsid w:val="009C4BDB"/>
    <w:rsid w:val="009C52A7"/>
    <w:rsid w:val="009C5E1C"/>
    <w:rsid w:val="009C6997"/>
    <w:rsid w:val="009C7C53"/>
    <w:rsid w:val="009D16C6"/>
    <w:rsid w:val="009D1825"/>
    <w:rsid w:val="009D200F"/>
    <w:rsid w:val="009D2B73"/>
    <w:rsid w:val="009D2B84"/>
    <w:rsid w:val="009D2E1E"/>
    <w:rsid w:val="009D31AF"/>
    <w:rsid w:val="009D43CF"/>
    <w:rsid w:val="009D4F47"/>
    <w:rsid w:val="009E1772"/>
    <w:rsid w:val="009E20F8"/>
    <w:rsid w:val="009E21E9"/>
    <w:rsid w:val="009E2A60"/>
    <w:rsid w:val="009E2F16"/>
    <w:rsid w:val="009E2F1D"/>
    <w:rsid w:val="009E3176"/>
    <w:rsid w:val="009E4E1F"/>
    <w:rsid w:val="009F1DCC"/>
    <w:rsid w:val="009F2465"/>
    <w:rsid w:val="009F2FBB"/>
    <w:rsid w:val="009F3234"/>
    <w:rsid w:val="009F44AA"/>
    <w:rsid w:val="009F7E98"/>
    <w:rsid w:val="00A02AA8"/>
    <w:rsid w:val="00A06271"/>
    <w:rsid w:val="00A07491"/>
    <w:rsid w:val="00A07797"/>
    <w:rsid w:val="00A10416"/>
    <w:rsid w:val="00A13B30"/>
    <w:rsid w:val="00A153A8"/>
    <w:rsid w:val="00A1711E"/>
    <w:rsid w:val="00A2061C"/>
    <w:rsid w:val="00A24196"/>
    <w:rsid w:val="00A24861"/>
    <w:rsid w:val="00A25305"/>
    <w:rsid w:val="00A25A5A"/>
    <w:rsid w:val="00A25BA2"/>
    <w:rsid w:val="00A2748E"/>
    <w:rsid w:val="00A30859"/>
    <w:rsid w:val="00A313DA"/>
    <w:rsid w:val="00A32A38"/>
    <w:rsid w:val="00A32DC8"/>
    <w:rsid w:val="00A32EDB"/>
    <w:rsid w:val="00A36254"/>
    <w:rsid w:val="00A36FBE"/>
    <w:rsid w:val="00A37D8D"/>
    <w:rsid w:val="00A406E0"/>
    <w:rsid w:val="00A41244"/>
    <w:rsid w:val="00A41C6A"/>
    <w:rsid w:val="00A4228E"/>
    <w:rsid w:val="00A42AEF"/>
    <w:rsid w:val="00A43CC1"/>
    <w:rsid w:val="00A442DD"/>
    <w:rsid w:val="00A512FF"/>
    <w:rsid w:val="00A517B3"/>
    <w:rsid w:val="00A52D73"/>
    <w:rsid w:val="00A53AFA"/>
    <w:rsid w:val="00A55E3A"/>
    <w:rsid w:val="00A56730"/>
    <w:rsid w:val="00A56B6C"/>
    <w:rsid w:val="00A5726D"/>
    <w:rsid w:val="00A57848"/>
    <w:rsid w:val="00A63106"/>
    <w:rsid w:val="00A65470"/>
    <w:rsid w:val="00A65C85"/>
    <w:rsid w:val="00A65F8F"/>
    <w:rsid w:val="00A67DEE"/>
    <w:rsid w:val="00A70176"/>
    <w:rsid w:val="00A712F1"/>
    <w:rsid w:val="00A77AAE"/>
    <w:rsid w:val="00A807B7"/>
    <w:rsid w:val="00A81A37"/>
    <w:rsid w:val="00A81DC1"/>
    <w:rsid w:val="00A87204"/>
    <w:rsid w:val="00A87AC1"/>
    <w:rsid w:val="00A87D6E"/>
    <w:rsid w:val="00A90D5E"/>
    <w:rsid w:val="00A90E25"/>
    <w:rsid w:val="00A90F9E"/>
    <w:rsid w:val="00A934E4"/>
    <w:rsid w:val="00A947A8"/>
    <w:rsid w:val="00A948AE"/>
    <w:rsid w:val="00A95059"/>
    <w:rsid w:val="00A95ECD"/>
    <w:rsid w:val="00A96424"/>
    <w:rsid w:val="00AA47CD"/>
    <w:rsid w:val="00AA5CCB"/>
    <w:rsid w:val="00AA69F6"/>
    <w:rsid w:val="00AB03DB"/>
    <w:rsid w:val="00AB1092"/>
    <w:rsid w:val="00AB18EF"/>
    <w:rsid w:val="00AB398D"/>
    <w:rsid w:val="00AB402F"/>
    <w:rsid w:val="00AB411C"/>
    <w:rsid w:val="00AB4D57"/>
    <w:rsid w:val="00AB6974"/>
    <w:rsid w:val="00AB7B68"/>
    <w:rsid w:val="00AC0C2B"/>
    <w:rsid w:val="00AC286B"/>
    <w:rsid w:val="00AC6A12"/>
    <w:rsid w:val="00AC7218"/>
    <w:rsid w:val="00AD0EEB"/>
    <w:rsid w:val="00AD1EEF"/>
    <w:rsid w:val="00AD3AF6"/>
    <w:rsid w:val="00AD4086"/>
    <w:rsid w:val="00AD437C"/>
    <w:rsid w:val="00AD4E97"/>
    <w:rsid w:val="00AD6359"/>
    <w:rsid w:val="00AD7C5F"/>
    <w:rsid w:val="00AE0601"/>
    <w:rsid w:val="00AE1070"/>
    <w:rsid w:val="00AE310D"/>
    <w:rsid w:val="00AE58C0"/>
    <w:rsid w:val="00AE64EE"/>
    <w:rsid w:val="00AF030E"/>
    <w:rsid w:val="00AF4222"/>
    <w:rsid w:val="00AF452F"/>
    <w:rsid w:val="00AF6CA3"/>
    <w:rsid w:val="00AF70A8"/>
    <w:rsid w:val="00AF7727"/>
    <w:rsid w:val="00B0014D"/>
    <w:rsid w:val="00B00388"/>
    <w:rsid w:val="00B00565"/>
    <w:rsid w:val="00B01650"/>
    <w:rsid w:val="00B024B8"/>
    <w:rsid w:val="00B03FB1"/>
    <w:rsid w:val="00B0458C"/>
    <w:rsid w:val="00B04F3A"/>
    <w:rsid w:val="00B06A4F"/>
    <w:rsid w:val="00B06C35"/>
    <w:rsid w:val="00B07745"/>
    <w:rsid w:val="00B1116B"/>
    <w:rsid w:val="00B1143F"/>
    <w:rsid w:val="00B11C33"/>
    <w:rsid w:val="00B1220D"/>
    <w:rsid w:val="00B13C05"/>
    <w:rsid w:val="00B13DD9"/>
    <w:rsid w:val="00B152E4"/>
    <w:rsid w:val="00B20447"/>
    <w:rsid w:val="00B21683"/>
    <w:rsid w:val="00B22D30"/>
    <w:rsid w:val="00B2496C"/>
    <w:rsid w:val="00B31206"/>
    <w:rsid w:val="00B327C7"/>
    <w:rsid w:val="00B33632"/>
    <w:rsid w:val="00B33C2E"/>
    <w:rsid w:val="00B33C45"/>
    <w:rsid w:val="00B379A8"/>
    <w:rsid w:val="00B37E84"/>
    <w:rsid w:val="00B37EBE"/>
    <w:rsid w:val="00B43564"/>
    <w:rsid w:val="00B44CB0"/>
    <w:rsid w:val="00B4532B"/>
    <w:rsid w:val="00B46509"/>
    <w:rsid w:val="00B5005E"/>
    <w:rsid w:val="00B55970"/>
    <w:rsid w:val="00B55B57"/>
    <w:rsid w:val="00B55D5B"/>
    <w:rsid w:val="00B56BCE"/>
    <w:rsid w:val="00B61C33"/>
    <w:rsid w:val="00B6323E"/>
    <w:rsid w:val="00B644A8"/>
    <w:rsid w:val="00B723DE"/>
    <w:rsid w:val="00B724B6"/>
    <w:rsid w:val="00B7350A"/>
    <w:rsid w:val="00B739ED"/>
    <w:rsid w:val="00B75EA5"/>
    <w:rsid w:val="00B76131"/>
    <w:rsid w:val="00B76DF7"/>
    <w:rsid w:val="00B7773E"/>
    <w:rsid w:val="00B84E02"/>
    <w:rsid w:val="00B85F0F"/>
    <w:rsid w:val="00B86262"/>
    <w:rsid w:val="00B874FA"/>
    <w:rsid w:val="00B92029"/>
    <w:rsid w:val="00B92C41"/>
    <w:rsid w:val="00B95269"/>
    <w:rsid w:val="00B97A46"/>
    <w:rsid w:val="00BA3CE4"/>
    <w:rsid w:val="00BA3D10"/>
    <w:rsid w:val="00BA4918"/>
    <w:rsid w:val="00BA5788"/>
    <w:rsid w:val="00BA6FCE"/>
    <w:rsid w:val="00BA78E2"/>
    <w:rsid w:val="00BB12B7"/>
    <w:rsid w:val="00BB1590"/>
    <w:rsid w:val="00BB2144"/>
    <w:rsid w:val="00BB34A4"/>
    <w:rsid w:val="00BB3F35"/>
    <w:rsid w:val="00BB532E"/>
    <w:rsid w:val="00BB666F"/>
    <w:rsid w:val="00BB67DE"/>
    <w:rsid w:val="00BB6B6D"/>
    <w:rsid w:val="00BB7AC1"/>
    <w:rsid w:val="00BC0251"/>
    <w:rsid w:val="00BC1091"/>
    <w:rsid w:val="00BC2629"/>
    <w:rsid w:val="00BC3AB1"/>
    <w:rsid w:val="00BC3F60"/>
    <w:rsid w:val="00BC500F"/>
    <w:rsid w:val="00BC7CA5"/>
    <w:rsid w:val="00BD0190"/>
    <w:rsid w:val="00BD2648"/>
    <w:rsid w:val="00BD3E1D"/>
    <w:rsid w:val="00BD4C6C"/>
    <w:rsid w:val="00BD7F5D"/>
    <w:rsid w:val="00BE02DF"/>
    <w:rsid w:val="00BE128B"/>
    <w:rsid w:val="00BE2E23"/>
    <w:rsid w:val="00BE4017"/>
    <w:rsid w:val="00BE4597"/>
    <w:rsid w:val="00BE4692"/>
    <w:rsid w:val="00BE4871"/>
    <w:rsid w:val="00BE488A"/>
    <w:rsid w:val="00BE48D5"/>
    <w:rsid w:val="00BE6382"/>
    <w:rsid w:val="00BE6DBF"/>
    <w:rsid w:val="00BE7528"/>
    <w:rsid w:val="00BF1F41"/>
    <w:rsid w:val="00BF4575"/>
    <w:rsid w:val="00BF5962"/>
    <w:rsid w:val="00BF5FCC"/>
    <w:rsid w:val="00BF6915"/>
    <w:rsid w:val="00BF735B"/>
    <w:rsid w:val="00C00C53"/>
    <w:rsid w:val="00C03A04"/>
    <w:rsid w:val="00C03ACD"/>
    <w:rsid w:val="00C04247"/>
    <w:rsid w:val="00C04C51"/>
    <w:rsid w:val="00C04D47"/>
    <w:rsid w:val="00C104A2"/>
    <w:rsid w:val="00C129B3"/>
    <w:rsid w:val="00C132FA"/>
    <w:rsid w:val="00C149F7"/>
    <w:rsid w:val="00C16ED1"/>
    <w:rsid w:val="00C20824"/>
    <w:rsid w:val="00C216B5"/>
    <w:rsid w:val="00C219BE"/>
    <w:rsid w:val="00C23F8A"/>
    <w:rsid w:val="00C25840"/>
    <w:rsid w:val="00C27131"/>
    <w:rsid w:val="00C308CE"/>
    <w:rsid w:val="00C3212B"/>
    <w:rsid w:val="00C34CAF"/>
    <w:rsid w:val="00C37FA8"/>
    <w:rsid w:val="00C4001A"/>
    <w:rsid w:val="00C41B28"/>
    <w:rsid w:val="00C442A9"/>
    <w:rsid w:val="00C44F83"/>
    <w:rsid w:val="00C462C7"/>
    <w:rsid w:val="00C47B9A"/>
    <w:rsid w:val="00C5228A"/>
    <w:rsid w:val="00C524F7"/>
    <w:rsid w:val="00C541BB"/>
    <w:rsid w:val="00C545EF"/>
    <w:rsid w:val="00C5497C"/>
    <w:rsid w:val="00C552EB"/>
    <w:rsid w:val="00C56200"/>
    <w:rsid w:val="00C576F4"/>
    <w:rsid w:val="00C57D36"/>
    <w:rsid w:val="00C61934"/>
    <w:rsid w:val="00C63068"/>
    <w:rsid w:val="00C63B93"/>
    <w:rsid w:val="00C6484B"/>
    <w:rsid w:val="00C654C5"/>
    <w:rsid w:val="00C66A4A"/>
    <w:rsid w:val="00C679B5"/>
    <w:rsid w:val="00C716E3"/>
    <w:rsid w:val="00C71D36"/>
    <w:rsid w:val="00C72021"/>
    <w:rsid w:val="00C7241D"/>
    <w:rsid w:val="00C7266B"/>
    <w:rsid w:val="00C734A6"/>
    <w:rsid w:val="00C74A84"/>
    <w:rsid w:val="00C74CC6"/>
    <w:rsid w:val="00C766C3"/>
    <w:rsid w:val="00C768DD"/>
    <w:rsid w:val="00C77885"/>
    <w:rsid w:val="00C80D52"/>
    <w:rsid w:val="00C81BC7"/>
    <w:rsid w:val="00C8210C"/>
    <w:rsid w:val="00C82B5C"/>
    <w:rsid w:val="00C85E49"/>
    <w:rsid w:val="00C85FCB"/>
    <w:rsid w:val="00C860DE"/>
    <w:rsid w:val="00C86B2D"/>
    <w:rsid w:val="00C87ED2"/>
    <w:rsid w:val="00C91AF7"/>
    <w:rsid w:val="00C91F1A"/>
    <w:rsid w:val="00C94F2B"/>
    <w:rsid w:val="00C950F2"/>
    <w:rsid w:val="00C9588C"/>
    <w:rsid w:val="00CA00F5"/>
    <w:rsid w:val="00CA5A2B"/>
    <w:rsid w:val="00CA6467"/>
    <w:rsid w:val="00CA7D7A"/>
    <w:rsid w:val="00CB0039"/>
    <w:rsid w:val="00CB0F1F"/>
    <w:rsid w:val="00CB1FB1"/>
    <w:rsid w:val="00CB2F81"/>
    <w:rsid w:val="00CB3052"/>
    <w:rsid w:val="00CB6233"/>
    <w:rsid w:val="00CC009C"/>
    <w:rsid w:val="00CC0AC8"/>
    <w:rsid w:val="00CC2E63"/>
    <w:rsid w:val="00CC3569"/>
    <w:rsid w:val="00CC47DE"/>
    <w:rsid w:val="00CC66E9"/>
    <w:rsid w:val="00CC6717"/>
    <w:rsid w:val="00CD0BBB"/>
    <w:rsid w:val="00CD0E38"/>
    <w:rsid w:val="00CD1EB0"/>
    <w:rsid w:val="00CD2828"/>
    <w:rsid w:val="00CD449A"/>
    <w:rsid w:val="00CD4B06"/>
    <w:rsid w:val="00CD7CC3"/>
    <w:rsid w:val="00CE02C2"/>
    <w:rsid w:val="00CE04A6"/>
    <w:rsid w:val="00CE06C2"/>
    <w:rsid w:val="00CE160D"/>
    <w:rsid w:val="00CE1832"/>
    <w:rsid w:val="00CE1E31"/>
    <w:rsid w:val="00CE1F5A"/>
    <w:rsid w:val="00CE3846"/>
    <w:rsid w:val="00CE4477"/>
    <w:rsid w:val="00CE574F"/>
    <w:rsid w:val="00CE5AD3"/>
    <w:rsid w:val="00CE71D4"/>
    <w:rsid w:val="00CF06D4"/>
    <w:rsid w:val="00CF21D6"/>
    <w:rsid w:val="00CF2EA4"/>
    <w:rsid w:val="00CF59C7"/>
    <w:rsid w:val="00CF5F65"/>
    <w:rsid w:val="00CF651D"/>
    <w:rsid w:val="00D0141C"/>
    <w:rsid w:val="00D0424A"/>
    <w:rsid w:val="00D048F7"/>
    <w:rsid w:val="00D0532D"/>
    <w:rsid w:val="00D060AA"/>
    <w:rsid w:val="00D07A4B"/>
    <w:rsid w:val="00D105C7"/>
    <w:rsid w:val="00D115F6"/>
    <w:rsid w:val="00D11E1C"/>
    <w:rsid w:val="00D13748"/>
    <w:rsid w:val="00D140E5"/>
    <w:rsid w:val="00D1432B"/>
    <w:rsid w:val="00D14459"/>
    <w:rsid w:val="00D14591"/>
    <w:rsid w:val="00D1468E"/>
    <w:rsid w:val="00D15447"/>
    <w:rsid w:val="00D15B7A"/>
    <w:rsid w:val="00D16D36"/>
    <w:rsid w:val="00D20822"/>
    <w:rsid w:val="00D21CD9"/>
    <w:rsid w:val="00D21FDA"/>
    <w:rsid w:val="00D22AF2"/>
    <w:rsid w:val="00D23121"/>
    <w:rsid w:val="00D24BDB"/>
    <w:rsid w:val="00D24C79"/>
    <w:rsid w:val="00D24CFF"/>
    <w:rsid w:val="00D24E27"/>
    <w:rsid w:val="00D254AF"/>
    <w:rsid w:val="00D26F6B"/>
    <w:rsid w:val="00D27EE4"/>
    <w:rsid w:val="00D31D3A"/>
    <w:rsid w:val="00D354BC"/>
    <w:rsid w:val="00D43E3C"/>
    <w:rsid w:val="00D447B7"/>
    <w:rsid w:val="00D44816"/>
    <w:rsid w:val="00D46266"/>
    <w:rsid w:val="00D53AB1"/>
    <w:rsid w:val="00D55EDE"/>
    <w:rsid w:val="00D55F5E"/>
    <w:rsid w:val="00D569A1"/>
    <w:rsid w:val="00D56E28"/>
    <w:rsid w:val="00D60A1B"/>
    <w:rsid w:val="00D60DF4"/>
    <w:rsid w:val="00D620E6"/>
    <w:rsid w:val="00D62598"/>
    <w:rsid w:val="00D6365F"/>
    <w:rsid w:val="00D668AF"/>
    <w:rsid w:val="00D6714E"/>
    <w:rsid w:val="00D67187"/>
    <w:rsid w:val="00D6721A"/>
    <w:rsid w:val="00D71D2C"/>
    <w:rsid w:val="00D72159"/>
    <w:rsid w:val="00D72F56"/>
    <w:rsid w:val="00D733F8"/>
    <w:rsid w:val="00D75B2F"/>
    <w:rsid w:val="00D76B00"/>
    <w:rsid w:val="00D8247F"/>
    <w:rsid w:val="00D84E2C"/>
    <w:rsid w:val="00D85C34"/>
    <w:rsid w:val="00D90B07"/>
    <w:rsid w:val="00D953F1"/>
    <w:rsid w:val="00D95EC5"/>
    <w:rsid w:val="00DA0BB3"/>
    <w:rsid w:val="00DA1358"/>
    <w:rsid w:val="00DA4354"/>
    <w:rsid w:val="00DB000E"/>
    <w:rsid w:val="00DB03F6"/>
    <w:rsid w:val="00DB3C51"/>
    <w:rsid w:val="00DC1056"/>
    <w:rsid w:val="00DC253A"/>
    <w:rsid w:val="00DC3FDD"/>
    <w:rsid w:val="00DC447D"/>
    <w:rsid w:val="00DC5A2D"/>
    <w:rsid w:val="00DC6619"/>
    <w:rsid w:val="00DC6BF6"/>
    <w:rsid w:val="00DC7BC7"/>
    <w:rsid w:val="00DD13B5"/>
    <w:rsid w:val="00DD142B"/>
    <w:rsid w:val="00DD3108"/>
    <w:rsid w:val="00DD38AF"/>
    <w:rsid w:val="00DD4DFE"/>
    <w:rsid w:val="00DD4F18"/>
    <w:rsid w:val="00DE1677"/>
    <w:rsid w:val="00DE491B"/>
    <w:rsid w:val="00DE5AE5"/>
    <w:rsid w:val="00DE72A5"/>
    <w:rsid w:val="00DF4AE5"/>
    <w:rsid w:val="00DF6BA3"/>
    <w:rsid w:val="00E00F1E"/>
    <w:rsid w:val="00E01144"/>
    <w:rsid w:val="00E016FD"/>
    <w:rsid w:val="00E0183B"/>
    <w:rsid w:val="00E0190C"/>
    <w:rsid w:val="00E020B3"/>
    <w:rsid w:val="00E04219"/>
    <w:rsid w:val="00E04CDB"/>
    <w:rsid w:val="00E078DE"/>
    <w:rsid w:val="00E07C8B"/>
    <w:rsid w:val="00E13F4D"/>
    <w:rsid w:val="00E16B87"/>
    <w:rsid w:val="00E177A5"/>
    <w:rsid w:val="00E20875"/>
    <w:rsid w:val="00E20D3D"/>
    <w:rsid w:val="00E2156E"/>
    <w:rsid w:val="00E22670"/>
    <w:rsid w:val="00E248E7"/>
    <w:rsid w:val="00E25F25"/>
    <w:rsid w:val="00E31479"/>
    <w:rsid w:val="00E335D3"/>
    <w:rsid w:val="00E359C3"/>
    <w:rsid w:val="00E36207"/>
    <w:rsid w:val="00E36B29"/>
    <w:rsid w:val="00E375D4"/>
    <w:rsid w:val="00E37F40"/>
    <w:rsid w:val="00E4085E"/>
    <w:rsid w:val="00E41DE6"/>
    <w:rsid w:val="00E42745"/>
    <w:rsid w:val="00E427F5"/>
    <w:rsid w:val="00E43FED"/>
    <w:rsid w:val="00E446BD"/>
    <w:rsid w:val="00E447C9"/>
    <w:rsid w:val="00E44CE7"/>
    <w:rsid w:val="00E45DF7"/>
    <w:rsid w:val="00E51F73"/>
    <w:rsid w:val="00E52A66"/>
    <w:rsid w:val="00E53FF7"/>
    <w:rsid w:val="00E54E27"/>
    <w:rsid w:val="00E55328"/>
    <w:rsid w:val="00E5594D"/>
    <w:rsid w:val="00E56623"/>
    <w:rsid w:val="00E56B0E"/>
    <w:rsid w:val="00E57027"/>
    <w:rsid w:val="00E5710D"/>
    <w:rsid w:val="00E57554"/>
    <w:rsid w:val="00E57E95"/>
    <w:rsid w:val="00E60705"/>
    <w:rsid w:val="00E6334A"/>
    <w:rsid w:val="00E67072"/>
    <w:rsid w:val="00E67FF2"/>
    <w:rsid w:val="00E702FF"/>
    <w:rsid w:val="00E7052F"/>
    <w:rsid w:val="00E7058D"/>
    <w:rsid w:val="00E713B5"/>
    <w:rsid w:val="00E7193F"/>
    <w:rsid w:val="00E73100"/>
    <w:rsid w:val="00E74294"/>
    <w:rsid w:val="00E743FB"/>
    <w:rsid w:val="00E902AB"/>
    <w:rsid w:val="00E9153F"/>
    <w:rsid w:val="00E91629"/>
    <w:rsid w:val="00E916E6"/>
    <w:rsid w:val="00E958B0"/>
    <w:rsid w:val="00E95D54"/>
    <w:rsid w:val="00E97D32"/>
    <w:rsid w:val="00EA48AA"/>
    <w:rsid w:val="00EA5311"/>
    <w:rsid w:val="00EA56C3"/>
    <w:rsid w:val="00EA669B"/>
    <w:rsid w:val="00EB15A5"/>
    <w:rsid w:val="00EB54A3"/>
    <w:rsid w:val="00EB5C9D"/>
    <w:rsid w:val="00EB6129"/>
    <w:rsid w:val="00EB6C15"/>
    <w:rsid w:val="00EB6EB8"/>
    <w:rsid w:val="00EB794C"/>
    <w:rsid w:val="00EC15AB"/>
    <w:rsid w:val="00EC22A2"/>
    <w:rsid w:val="00EC2604"/>
    <w:rsid w:val="00EC2B96"/>
    <w:rsid w:val="00EC2CAC"/>
    <w:rsid w:val="00EC3DF0"/>
    <w:rsid w:val="00EC41BB"/>
    <w:rsid w:val="00EC5E0C"/>
    <w:rsid w:val="00EC71C3"/>
    <w:rsid w:val="00EC7A61"/>
    <w:rsid w:val="00ED01C7"/>
    <w:rsid w:val="00ED05BE"/>
    <w:rsid w:val="00ED2B0B"/>
    <w:rsid w:val="00ED34AE"/>
    <w:rsid w:val="00ED3A1E"/>
    <w:rsid w:val="00ED4A23"/>
    <w:rsid w:val="00ED5ECE"/>
    <w:rsid w:val="00EE518E"/>
    <w:rsid w:val="00EE53FB"/>
    <w:rsid w:val="00EE5CD1"/>
    <w:rsid w:val="00EE5D89"/>
    <w:rsid w:val="00EE69FE"/>
    <w:rsid w:val="00EF02CC"/>
    <w:rsid w:val="00EF04CB"/>
    <w:rsid w:val="00EF1328"/>
    <w:rsid w:val="00EF3D8E"/>
    <w:rsid w:val="00EF5DB7"/>
    <w:rsid w:val="00EF6760"/>
    <w:rsid w:val="00EF7B12"/>
    <w:rsid w:val="00F002D8"/>
    <w:rsid w:val="00F008B4"/>
    <w:rsid w:val="00F01466"/>
    <w:rsid w:val="00F02F46"/>
    <w:rsid w:val="00F04546"/>
    <w:rsid w:val="00F04789"/>
    <w:rsid w:val="00F04C31"/>
    <w:rsid w:val="00F11202"/>
    <w:rsid w:val="00F127F2"/>
    <w:rsid w:val="00F16067"/>
    <w:rsid w:val="00F17A96"/>
    <w:rsid w:val="00F17EA3"/>
    <w:rsid w:val="00F221CD"/>
    <w:rsid w:val="00F221F2"/>
    <w:rsid w:val="00F23E9C"/>
    <w:rsid w:val="00F2483D"/>
    <w:rsid w:val="00F24B39"/>
    <w:rsid w:val="00F26015"/>
    <w:rsid w:val="00F307C8"/>
    <w:rsid w:val="00F31DA9"/>
    <w:rsid w:val="00F324F2"/>
    <w:rsid w:val="00F3253A"/>
    <w:rsid w:val="00F32BB3"/>
    <w:rsid w:val="00F32C9E"/>
    <w:rsid w:val="00F32EB4"/>
    <w:rsid w:val="00F333B8"/>
    <w:rsid w:val="00F34109"/>
    <w:rsid w:val="00F404D1"/>
    <w:rsid w:val="00F457D4"/>
    <w:rsid w:val="00F45F4D"/>
    <w:rsid w:val="00F4752C"/>
    <w:rsid w:val="00F50E7B"/>
    <w:rsid w:val="00F50E94"/>
    <w:rsid w:val="00F5215C"/>
    <w:rsid w:val="00F521FB"/>
    <w:rsid w:val="00F526A3"/>
    <w:rsid w:val="00F52A4D"/>
    <w:rsid w:val="00F55220"/>
    <w:rsid w:val="00F55959"/>
    <w:rsid w:val="00F576EB"/>
    <w:rsid w:val="00F61FD2"/>
    <w:rsid w:val="00F624A2"/>
    <w:rsid w:val="00F67FFB"/>
    <w:rsid w:val="00F70A30"/>
    <w:rsid w:val="00F73F40"/>
    <w:rsid w:val="00F74195"/>
    <w:rsid w:val="00F7422D"/>
    <w:rsid w:val="00F757FA"/>
    <w:rsid w:val="00F850A1"/>
    <w:rsid w:val="00F855FC"/>
    <w:rsid w:val="00F858D7"/>
    <w:rsid w:val="00F85914"/>
    <w:rsid w:val="00F85C7E"/>
    <w:rsid w:val="00F85ECF"/>
    <w:rsid w:val="00F85F2C"/>
    <w:rsid w:val="00F87733"/>
    <w:rsid w:val="00F879E9"/>
    <w:rsid w:val="00F903D4"/>
    <w:rsid w:val="00F90CAC"/>
    <w:rsid w:val="00F9262F"/>
    <w:rsid w:val="00F95C6F"/>
    <w:rsid w:val="00F95CFF"/>
    <w:rsid w:val="00FA2C58"/>
    <w:rsid w:val="00FA3447"/>
    <w:rsid w:val="00FA571A"/>
    <w:rsid w:val="00FA5AD6"/>
    <w:rsid w:val="00FA7A11"/>
    <w:rsid w:val="00FA7EAD"/>
    <w:rsid w:val="00FB08FF"/>
    <w:rsid w:val="00FB10C8"/>
    <w:rsid w:val="00FB1F0B"/>
    <w:rsid w:val="00FB5AA8"/>
    <w:rsid w:val="00FC06A9"/>
    <w:rsid w:val="00FC4768"/>
    <w:rsid w:val="00FC60C7"/>
    <w:rsid w:val="00FC6C5F"/>
    <w:rsid w:val="00FC6C6D"/>
    <w:rsid w:val="00FC6D3A"/>
    <w:rsid w:val="00FD0B8E"/>
    <w:rsid w:val="00FD0C59"/>
    <w:rsid w:val="00FD0D9E"/>
    <w:rsid w:val="00FD10DB"/>
    <w:rsid w:val="00FD1229"/>
    <w:rsid w:val="00FD19A9"/>
    <w:rsid w:val="00FD3360"/>
    <w:rsid w:val="00FD3ADE"/>
    <w:rsid w:val="00FD454A"/>
    <w:rsid w:val="00FD4767"/>
    <w:rsid w:val="00FD6B70"/>
    <w:rsid w:val="00FD7862"/>
    <w:rsid w:val="00FE041D"/>
    <w:rsid w:val="00FE1B09"/>
    <w:rsid w:val="00FE564B"/>
    <w:rsid w:val="00FE6E5B"/>
    <w:rsid w:val="00FE74E5"/>
    <w:rsid w:val="00FE78D3"/>
    <w:rsid w:val="00FF0C8A"/>
    <w:rsid w:val="00FF2E86"/>
    <w:rsid w:val="00FF5DC4"/>
    <w:rsid w:val="00FF5FC1"/>
    <w:rsid w:val="00FF657B"/>
    <w:rsid w:val="0340A97A"/>
    <w:rsid w:val="039C28EB"/>
    <w:rsid w:val="08719923"/>
    <w:rsid w:val="14F2DE9B"/>
    <w:rsid w:val="19568B4C"/>
    <w:rsid w:val="250A4CB3"/>
    <w:rsid w:val="25F9652D"/>
    <w:rsid w:val="3A4B6D6E"/>
    <w:rsid w:val="3D4BA968"/>
    <w:rsid w:val="3E69A0FB"/>
    <w:rsid w:val="511FEAA2"/>
    <w:rsid w:val="57697C2B"/>
    <w:rsid w:val="58F44E2F"/>
    <w:rsid w:val="5A325DCF"/>
    <w:rsid w:val="5A55F7D2"/>
    <w:rsid w:val="5F7C6CB0"/>
    <w:rsid w:val="676C8EFC"/>
    <w:rsid w:val="6CE6EDDD"/>
    <w:rsid w:val="6F91545F"/>
    <w:rsid w:val="751C3B5C"/>
    <w:rsid w:val="772E9F84"/>
    <w:rsid w:val="78C9AB3C"/>
    <w:rsid w:val="79E8E553"/>
    <w:rsid w:val="7EB4DB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B1E4FD1"/>
  <w15:chartTrackingRefBased/>
  <w15:docId w15:val="{4695FD3F-7F60-401F-86EB-B9627854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fr-CH"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character" w:customStyle="1" w:styleId="En-tteCar">
    <w:name w:val="En-tête Car"/>
    <w:semiHidden/>
    <w:rPr>
      <w:sz w:val="24"/>
      <w:lang w:val="en-US"/>
    </w:rPr>
  </w:style>
  <w:style w:type="paragraph" w:styleId="Pieddepage">
    <w:name w:val="footer"/>
    <w:basedOn w:val="Normal"/>
    <w:uiPriority w:val="99"/>
    <w:pPr>
      <w:tabs>
        <w:tab w:val="center" w:pos="4536"/>
        <w:tab w:val="right" w:pos="9072"/>
      </w:tabs>
    </w:pPr>
  </w:style>
  <w:style w:type="character" w:customStyle="1" w:styleId="PieddepageCar">
    <w:name w:val="Pied de page Car"/>
    <w:uiPriority w:val="99"/>
    <w:rPr>
      <w:sz w:val="24"/>
      <w:lang w:val="en-US"/>
    </w:rPr>
  </w:style>
  <w:style w:type="character" w:styleId="Lienhypertexte">
    <w:name w:val="Hyperlink"/>
    <w:rPr>
      <w:color w:val="0000FF"/>
      <w:u w:val="single"/>
    </w:rPr>
  </w:style>
  <w:style w:type="character" w:customStyle="1" w:styleId="st">
    <w:name w:val="st"/>
    <w:basedOn w:val="Policepardfaut"/>
  </w:style>
  <w:style w:type="paragraph" w:styleId="Notedebasdepage">
    <w:name w:val="footnote text"/>
    <w:basedOn w:val="Normal"/>
    <w:semiHidden/>
    <w:rPr>
      <w:sz w:val="20"/>
    </w:rPr>
  </w:style>
  <w:style w:type="character" w:customStyle="1" w:styleId="NotedebasdepageCar">
    <w:name w:val="Note de bas de page Car"/>
    <w:semiHidden/>
    <w:rPr>
      <w:lang w:val="en-US"/>
    </w:rPr>
  </w:style>
  <w:style w:type="character" w:styleId="Appelnotedebasdep">
    <w:name w:val="footnote reference"/>
    <w:semiHidden/>
    <w:rPr>
      <w:vertAlign w:val="superscript"/>
    </w:rPr>
  </w:style>
  <w:style w:type="paragraph" w:styleId="Paragraphedeliste">
    <w:name w:val="List Paragraph"/>
    <w:basedOn w:val="Normal"/>
    <w:uiPriority w:val="34"/>
    <w:qFormat/>
    <w:rsid w:val="00E7193F"/>
    <w:pPr>
      <w:spacing w:after="200" w:line="276" w:lineRule="auto"/>
      <w:ind w:left="720"/>
      <w:contextualSpacing/>
    </w:pPr>
    <w:rPr>
      <w:rFonts w:ascii="Calibri" w:eastAsia="Calibri" w:hAnsi="Calibri"/>
      <w:sz w:val="22"/>
      <w:szCs w:val="22"/>
      <w:lang w:val="fr-FR" w:eastAsia="en-US"/>
    </w:rPr>
  </w:style>
  <w:style w:type="character" w:styleId="Accentuation">
    <w:name w:val="Emphasis"/>
    <w:uiPriority w:val="20"/>
    <w:qFormat/>
    <w:rsid w:val="00295E20"/>
    <w:rPr>
      <w:i/>
      <w:iCs/>
    </w:rPr>
  </w:style>
  <w:style w:type="character" w:customStyle="1" w:styleId="apple-converted-space">
    <w:name w:val="apple-converted-space"/>
    <w:rsid w:val="00295E20"/>
  </w:style>
  <w:style w:type="paragraph" w:styleId="Textedebulles">
    <w:name w:val="Balloon Text"/>
    <w:basedOn w:val="Normal"/>
    <w:link w:val="TextedebullesCar"/>
    <w:rsid w:val="003370BF"/>
    <w:rPr>
      <w:rFonts w:ascii="Segoe UI" w:hAnsi="Segoe UI" w:cs="Segoe UI"/>
      <w:sz w:val="18"/>
      <w:szCs w:val="18"/>
    </w:rPr>
  </w:style>
  <w:style w:type="character" w:customStyle="1" w:styleId="TextedebullesCar">
    <w:name w:val="Texte de bulles Car"/>
    <w:link w:val="Textedebulles"/>
    <w:rsid w:val="003370BF"/>
    <w:rPr>
      <w:rFonts w:ascii="Segoe UI" w:hAnsi="Segoe UI" w:cs="Segoe UI"/>
      <w:sz w:val="18"/>
      <w:szCs w:val="18"/>
      <w:lang w:val="fr-CH" w:eastAsia="de-CH"/>
    </w:rPr>
  </w:style>
  <w:style w:type="character" w:customStyle="1" w:styleId="Textedelespacerserv1">
    <w:name w:val="Texte de l'espace réservé1"/>
    <w:rsid w:val="00F70A30"/>
    <w:rPr>
      <w:rFonts w:cs="Times New Roman"/>
      <w:color w:val="808080"/>
    </w:rPr>
  </w:style>
  <w:style w:type="table" w:styleId="Grilledutableau">
    <w:name w:val="Table Grid"/>
    <w:basedOn w:val="TableauNormal"/>
    <w:rsid w:val="00741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lespacerserv2">
    <w:name w:val="Texte de l'espace réservé2"/>
    <w:rsid w:val="004739FB"/>
    <w:rPr>
      <w:rFonts w:ascii="Times New Roman" w:hAnsi="Times New Roman" w:cs="Times New Roman" w:hint="default"/>
      <w:color w:val="808080"/>
    </w:rPr>
  </w:style>
  <w:style w:type="character" w:styleId="Marquedecommentaire">
    <w:name w:val="annotation reference"/>
    <w:basedOn w:val="Policepardfaut"/>
    <w:rsid w:val="00B55B57"/>
    <w:rPr>
      <w:sz w:val="16"/>
      <w:szCs w:val="16"/>
    </w:rPr>
  </w:style>
  <w:style w:type="paragraph" w:styleId="Commentaire">
    <w:name w:val="annotation text"/>
    <w:basedOn w:val="Normal"/>
    <w:link w:val="CommentaireCar"/>
    <w:rsid w:val="00B55B57"/>
    <w:rPr>
      <w:sz w:val="20"/>
    </w:rPr>
  </w:style>
  <w:style w:type="character" w:customStyle="1" w:styleId="CommentaireCar">
    <w:name w:val="Commentaire Car"/>
    <w:basedOn w:val="Policepardfaut"/>
    <w:link w:val="Commentaire"/>
    <w:rsid w:val="00B55B57"/>
    <w:rPr>
      <w:lang w:val="fr-CH" w:eastAsia="de-CH"/>
    </w:rPr>
  </w:style>
  <w:style w:type="paragraph" w:styleId="Objetducommentaire">
    <w:name w:val="annotation subject"/>
    <w:basedOn w:val="Commentaire"/>
    <w:next w:val="Commentaire"/>
    <w:link w:val="ObjetducommentaireCar"/>
    <w:semiHidden/>
    <w:unhideWhenUsed/>
    <w:rsid w:val="00B55B57"/>
    <w:rPr>
      <w:b/>
      <w:bCs/>
    </w:rPr>
  </w:style>
  <w:style w:type="character" w:customStyle="1" w:styleId="ObjetducommentaireCar">
    <w:name w:val="Objet du commentaire Car"/>
    <w:basedOn w:val="CommentaireCar"/>
    <w:link w:val="Objetducommentaire"/>
    <w:semiHidden/>
    <w:rsid w:val="00B55B57"/>
    <w:rPr>
      <w:b/>
      <w:bCs/>
      <w:lang w:val="fr-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3590">
      <w:bodyDiv w:val="1"/>
      <w:marLeft w:val="0"/>
      <w:marRight w:val="0"/>
      <w:marTop w:val="0"/>
      <w:marBottom w:val="0"/>
      <w:divBdr>
        <w:top w:val="none" w:sz="0" w:space="0" w:color="auto"/>
        <w:left w:val="none" w:sz="0" w:space="0" w:color="auto"/>
        <w:bottom w:val="none" w:sz="0" w:space="0" w:color="auto"/>
        <w:right w:val="none" w:sz="0" w:space="0" w:color="auto"/>
      </w:divBdr>
    </w:div>
    <w:div w:id="469249392">
      <w:bodyDiv w:val="1"/>
      <w:marLeft w:val="0"/>
      <w:marRight w:val="0"/>
      <w:marTop w:val="0"/>
      <w:marBottom w:val="0"/>
      <w:divBdr>
        <w:top w:val="none" w:sz="0" w:space="0" w:color="auto"/>
        <w:left w:val="none" w:sz="0" w:space="0" w:color="auto"/>
        <w:bottom w:val="none" w:sz="0" w:space="0" w:color="auto"/>
        <w:right w:val="none" w:sz="0" w:space="0" w:color="auto"/>
      </w:divBdr>
    </w:div>
    <w:div w:id="661127254">
      <w:bodyDiv w:val="1"/>
      <w:marLeft w:val="0"/>
      <w:marRight w:val="0"/>
      <w:marTop w:val="0"/>
      <w:marBottom w:val="0"/>
      <w:divBdr>
        <w:top w:val="none" w:sz="0" w:space="0" w:color="auto"/>
        <w:left w:val="none" w:sz="0" w:space="0" w:color="auto"/>
        <w:bottom w:val="none" w:sz="0" w:space="0" w:color="auto"/>
        <w:right w:val="none" w:sz="0" w:space="0" w:color="auto"/>
      </w:divBdr>
    </w:div>
    <w:div w:id="665520587">
      <w:bodyDiv w:val="1"/>
      <w:marLeft w:val="0"/>
      <w:marRight w:val="0"/>
      <w:marTop w:val="0"/>
      <w:marBottom w:val="0"/>
      <w:divBdr>
        <w:top w:val="none" w:sz="0" w:space="0" w:color="auto"/>
        <w:left w:val="none" w:sz="0" w:space="0" w:color="auto"/>
        <w:bottom w:val="none" w:sz="0" w:space="0" w:color="auto"/>
        <w:right w:val="none" w:sz="0" w:space="0" w:color="auto"/>
      </w:divBdr>
    </w:div>
    <w:div w:id="756289544">
      <w:bodyDiv w:val="1"/>
      <w:marLeft w:val="0"/>
      <w:marRight w:val="0"/>
      <w:marTop w:val="0"/>
      <w:marBottom w:val="0"/>
      <w:divBdr>
        <w:top w:val="none" w:sz="0" w:space="0" w:color="auto"/>
        <w:left w:val="none" w:sz="0" w:space="0" w:color="auto"/>
        <w:bottom w:val="none" w:sz="0" w:space="0" w:color="auto"/>
        <w:right w:val="none" w:sz="0" w:space="0" w:color="auto"/>
      </w:divBdr>
    </w:div>
    <w:div w:id="885411744">
      <w:bodyDiv w:val="1"/>
      <w:marLeft w:val="0"/>
      <w:marRight w:val="0"/>
      <w:marTop w:val="0"/>
      <w:marBottom w:val="0"/>
      <w:divBdr>
        <w:top w:val="none" w:sz="0" w:space="0" w:color="auto"/>
        <w:left w:val="none" w:sz="0" w:space="0" w:color="auto"/>
        <w:bottom w:val="none" w:sz="0" w:space="0" w:color="auto"/>
        <w:right w:val="none" w:sz="0" w:space="0" w:color="auto"/>
      </w:divBdr>
    </w:div>
    <w:div w:id="922837708">
      <w:bodyDiv w:val="1"/>
      <w:marLeft w:val="0"/>
      <w:marRight w:val="0"/>
      <w:marTop w:val="0"/>
      <w:marBottom w:val="0"/>
      <w:divBdr>
        <w:top w:val="none" w:sz="0" w:space="0" w:color="auto"/>
        <w:left w:val="none" w:sz="0" w:space="0" w:color="auto"/>
        <w:bottom w:val="none" w:sz="0" w:space="0" w:color="auto"/>
        <w:right w:val="none" w:sz="0" w:space="0" w:color="auto"/>
      </w:divBdr>
    </w:div>
    <w:div w:id="928150191">
      <w:bodyDiv w:val="1"/>
      <w:marLeft w:val="0"/>
      <w:marRight w:val="0"/>
      <w:marTop w:val="0"/>
      <w:marBottom w:val="0"/>
      <w:divBdr>
        <w:top w:val="none" w:sz="0" w:space="0" w:color="auto"/>
        <w:left w:val="none" w:sz="0" w:space="0" w:color="auto"/>
        <w:bottom w:val="none" w:sz="0" w:space="0" w:color="auto"/>
        <w:right w:val="none" w:sz="0" w:space="0" w:color="auto"/>
      </w:divBdr>
    </w:div>
    <w:div w:id="991564395">
      <w:bodyDiv w:val="1"/>
      <w:marLeft w:val="0"/>
      <w:marRight w:val="0"/>
      <w:marTop w:val="0"/>
      <w:marBottom w:val="0"/>
      <w:divBdr>
        <w:top w:val="none" w:sz="0" w:space="0" w:color="auto"/>
        <w:left w:val="none" w:sz="0" w:space="0" w:color="auto"/>
        <w:bottom w:val="none" w:sz="0" w:space="0" w:color="auto"/>
        <w:right w:val="none" w:sz="0" w:space="0" w:color="auto"/>
      </w:divBdr>
    </w:div>
    <w:div w:id="1426069847">
      <w:bodyDiv w:val="1"/>
      <w:marLeft w:val="0"/>
      <w:marRight w:val="0"/>
      <w:marTop w:val="0"/>
      <w:marBottom w:val="0"/>
      <w:divBdr>
        <w:top w:val="none" w:sz="0" w:space="0" w:color="auto"/>
        <w:left w:val="none" w:sz="0" w:space="0" w:color="auto"/>
        <w:bottom w:val="none" w:sz="0" w:space="0" w:color="auto"/>
        <w:right w:val="none" w:sz="0" w:space="0" w:color="auto"/>
      </w:divBdr>
    </w:div>
    <w:div w:id="1582643422">
      <w:bodyDiv w:val="1"/>
      <w:marLeft w:val="0"/>
      <w:marRight w:val="0"/>
      <w:marTop w:val="0"/>
      <w:marBottom w:val="0"/>
      <w:divBdr>
        <w:top w:val="none" w:sz="0" w:space="0" w:color="auto"/>
        <w:left w:val="none" w:sz="0" w:space="0" w:color="auto"/>
        <w:bottom w:val="none" w:sz="0" w:space="0" w:color="auto"/>
        <w:right w:val="none" w:sz="0" w:space="0" w:color="auto"/>
      </w:divBdr>
    </w:div>
    <w:div w:id="1651448080">
      <w:bodyDiv w:val="1"/>
      <w:marLeft w:val="0"/>
      <w:marRight w:val="0"/>
      <w:marTop w:val="0"/>
      <w:marBottom w:val="0"/>
      <w:divBdr>
        <w:top w:val="none" w:sz="0" w:space="0" w:color="auto"/>
        <w:left w:val="none" w:sz="0" w:space="0" w:color="auto"/>
        <w:bottom w:val="none" w:sz="0" w:space="0" w:color="auto"/>
        <w:right w:val="none" w:sz="0" w:space="0" w:color="auto"/>
      </w:divBdr>
    </w:div>
    <w:div w:id="1711957829">
      <w:bodyDiv w:val="1"/>
      <w:marLeft w:val="0"/>
      <w:marRight w:val="0"/>
      <w:marTop w:val="0"/>
      <w:marBottom w:val="0"/>
      <w:divBdr>
        <w:top w:val="none" w:sz="0" w:space="0" w:color="auto"/>
        <w:left w:val="none" w:sz="0" w:space="0" w:color="auto"/>
        <w:bottom w:val="none" w:sz="0" w:space="0" w:color="auto"/>
        <w:right w:val="none" w:sz="0" w:space="0" w:color="auto"/>
      </w:divBdr>
    </w:div>
    <w:div w:id="1742676347">
      <w:bodyDiv w:val="1"/>
      <w:marLeft w:val="0"/>
      <w:marRight w:val="0"/>
      <w:marTop w:val="0"/>
      <w:marBottom w:val="0"/>
      <w:divBdr>
        <w:top w:val="none" w:sz="0" w:space="0" w:color="auto"/>
        <w:left w:val="none" w:sz="0" w:space="0" w:color="auto"/>
        <w:bottom w:val="none" w:sz="0" w:space="0" w:color="auto"/>
        <w:right w:val="none" w:sz="0" w:space="0" w:color="auto"/>
      </w:divBdr>
    </w:div>
    <w:div w:id="1783259250">
      <w:bodyDiv w:val="1"/>
      <w:marLeft w:val="0"/>
      <w:marRight w:val="0"/>
      <w:marTop w:val="0"/>
      <w:marBottom w:val="0"/>
      <w:divBdr>
        <w:top w:val="none" w:sz="0" w:space="0" w:color="auto"/>
        <w:left w:val="none" w:sz="0" w:space="0" w:color="auto"/>
        <w:bottom w:val="none" w:sz="0" w:space="0" w:color="auto"/>
        <w:right w:val="none" w:sz="0" w:space="0" w:color="auto"/>
      </w:divBdr>
    </w:div>
    <w:div w:id="1963001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96" b="0" i="0" u="none" strike="noStrike" baseline="0">
                <a:solidFill>
                  <a:srgbClr val="000000"/>
                </a:solidFill>
                <a:latin typeface="Times New Roman"/>
                <a:ea typeface="Times New Roman"/>
                <a:cs typeface="Times New Roman"/>
              </a:defRPr>
            </a:pPr>
            <a:r>
              <a:rPr lang="fr-FR"/>
              <a:t>Nombre d'heures d'intervention 2007-2020</a:t>
            </a:r>
          </a:p>
        </c:rich>
      </c:tx>
      <c:layout>
        <c:manualLayout>
          <c:xMode val="edge"/>
          <c:yMode val="edge"/>
          <c:x val="0.26450499545867395"/>
          <c:y val="0"/>
        </c:manualLayout>
      </c:layout>
      <c:overlay val="0"/>
    </c:title>
    <c:autoTitleDeleted val="0"/>
    <c:plotArea>
      <c:layout>
        <c:manualLayout>
          <c:layoutTarget val="inner"/>
          <c:xMode val="edge"/>
          <c:yMode val="edge"/>
          <c:x val="0.11073611381616168"/>
          <c:y val="6.5439672801635998E-2"/>
          <c:w val="0.7492989436391122"/>
          <c:h val="0.85883419480540391"/>
        </c:manualLayout>
      </c:layout>
      <c:lineChart>
        <c:grouping val="standard"/>
        <c:varyColors val="0"/>
        <c:ser>
          <c:idx val="0"/>
          <c:order val="0"/>
          <c:tx>
            <c:strRef>
              <c:f>Feuil1!$B$1</c:f>
              <c:strCache>
                <c:ptCount val="1"/>
                <c:pt idx="0">
                  <c:v>FR</c:v>
                </c:pt>
              </c:strCache>
            </c:strRef>
          </c:tx>
          <c:marker>
            <c:symbol val="none"/>
          </c:marker>
          <c:cat>
            <c:numRef>
              <c:f>Feuil1!$A$2:$A$15</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Feuil1!$B$2:$B$15</c:f>
              <c:numCache>
                <c:formatCode>General</c:formatCode>
                <c:ptCount val="14"/>
                <c:pt idx="0">
                  <c:v>620.75</c:v>
                </c:pt>
                <c:pt idx="1">
                  <c:v>799.5</c:v>
                </c:pt>
                <c:pt idx="2">
                  <c:v>1200.25</c:v>
                </c:pt>
                <c:pt idx="3">
                  <c:v>3057</c:v>
                </c:pt>
                <c:pt idx="4">
                  <c:v>3993.5</c:v>
                </c:pt>
                <c:pt idx="5">
                  <c:v>3924.25</c:v>
                </c:pt>
                <c:pt idx="6">
                  <c:v>3615.25</c:v>
                </c:pt>
                <c:pt idx="7">
                  <c:v>5116.75</c:v>
                </c:pt>
                <c:pt idx="8">
                  <c:v>6733.5</c:v>
                </c:pt>
                <c:pt idx="9">
                  <c:v>11846</c:v>
                </c:pt>
                <c:pt idx="10">
                  <c:v>14962</c:v>
                </c:pt>
                <c:pt idx="11">
                  <c:v>14736</c:v>
                </c:pt>
                <c:pt idx="12">
                  <c:v>16390.8</c:v>
                </c:pt>
                <c:pt idx="13">
                  <c:v>15500</c:v>
                </c:pt>
              </c:numCache>
            </c:numRef>
          </c:val>
          <c:smooth val="0"/>
          <c:extLst>
            <c:ext xmlns:c16="http://schemas.microsoft.com/office/drawing/2014/chart" uri="{C3380CC4-5D6E-409C-BE32-E72D297353CC}">
              <c16:uniqueId val="{00000000-1690-491F-A02F-0B157AE94FB5}"/>
            </c:ext>
          </c:extLst>
        </c:ser>
        <c:ser>
          <c:idx val="1"/>
          <c:order val="1"/>
          <c:tx>
            <c:strRef>
              <c:f>Feuil1!$C$1</c:f>
              <c:strCache>
                <c:ptCount val="1"/>
                <c:pt idx="0">
                  <c:v>JU</c:v>
                </c:pt>
              </c:strCache>
            </c:strRef>
          </c:tx>
          <c:marker>
            <c:symbol val="none"/>
          </c:marker>
          <c:cat>
            <c:numRef>
              <c:f>Feuil1!$A$2:$A$15</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Feuil1!$C$2:$C$15</c:f>
              <c:numCache>
                <c:formatCode>General</c:formatCode>
                <c:ptCount val="14"/>
                <c:pt idx="0">
                  <c:v>312</c:v>
                </c:pt>
                <c:pt idx="1">
                  <c:v>337</c:v>
                </c:pt>
                <c:pt idx="2">
                  <c:v>416</c:v>
                </c:pt>
                <c:pt idx="3">
                  <c:v>495</c:v>
                </c:pt>
                <c:pt idx="4">
                  <c:v>564</c:v>
                </c:pt>
                <c:pt idx="5">
                  <c:v>592</c:v>
                </c:pt>
                <c:pt idx="6">
                  <c:v>852</c:v>
                </c:pt>
                <c:pt idx="7">
                  <c:v>942</c:v>
                </c:pt>
                <c:pt idx="8">
                  <c:v>1117</c:v>
                </c:pt>
                <c:pt idx="9">
                  <c:v>1681</c:v>
                </c:pt>
                <c:pt idx="10">
                  <c:v>1916</c:v>
                </c:pt>
                <c:pt idx="11">
                  <c:v>2197</c:v>
                </c:pt>
                <c:pt idx="12">
                  <c:v>2584</c:v>
                </c:pt>
                <c:pt idx="13">
                  <c:v>2684</c:v>
                </c:pt>
              </c:numCache>
            </c:numRef>
          </c:val>
          <c:smooth val="0"/>
          <c:extLst>
            <c:ext xmlns:c16="http://schemas.microsoft.com/office/drawing/2014/chart" uri="{C3380CC4-5D6E-409C-BE32-E72D297353CC}">
              <c16:uniqueId val="{00000001-1690-491F-A02F-0B157AE94FB5}"/>
            </c:ext>
          </c:extLst>
        </c:ser>
        <c:ser>
          <c:idx val="2"/>
          <c:order val="2"/>
          <c:tx>
            <c:strRef>
              <c:f>Feuil1!$D$1</c:f>
              <c:strCache>
                <c:ptCount val="1"/>
                <c:pt idx="0">
                  <c:v>BE</c:v>
                </c:pt>
              </c:strCache>
            </c:strRef>
          </c:tx>
          <c:marker>
            <c:symbol val="none"/>
          </c:marker>
          <c:cat>
            <c:numRef>
              <c:f>Feuil1!$A$2:$A$15</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Feuil1!$D$2:$D$15</c:f>
              <c:numCache>
                <c:formatCode>General</c:formatCode>
                <c:ptCount val="14"/>
                <c:pt idx="0">
                  <c:v>33</c:v>
                </c:pt>
                <c:pt idx="1">
                  <c:v>45</c:v>
                </c:pt>
                <c:pt idx="2">
                  <c:v>37</c:v>
                </c:pt>
                <c:pt idx="3">
                  <c:v>94</c:v>
                </c:pt>
                <c:pt idx="4">
                  <c:v>143</c:v>
                </c:pt>
                <c:pt idx="5">
                  <c:v>198</c:v>
                </c:pt>
                <c:pt idx="6">
                  <c:v>238</c:v>
                </c:pt>
                <c:pt idx="7">
                  <c:v>273</c:v>
                </c:pt>
                <c:pt idx="8">
                  <c:v>270</c:v>
                </c:pt>
                <c:pt idx="9">
                  <c:v>497</c:v>
                </c:pt>
                <c:pt idx="10">
                  <c:v>599</c:v>
                </c:pt>
                <c:pt idx="11">
                  <c:v>657</c:v>
                </c:pt>
                <c:pt idx="12">
                  <c:v>611</c:v>
                </c:pt>
                <c:pt idx="13">
                  <c:v>590</c:v>
                </c:pt>
              </c:numCache>
            </c:numRef>
          </c:val>
          <c:smooth val="0"/>
          <c:extLst>
            <c:ext xmlns:c16="http://schemas.microsoft.com/office/drawing/2014/chart" uri="{C3380CC4-5D6E-409C-BE32-E72D297353CC}">
              <c16:uniqueId val="{00000002-1690-491F-A02F-0B157AE94FB5}"/>
            </c:ext>
          </c:extLst>
        </c:ser>
        <c:ser>
          <c:idx val="3"/>
          <c:order val="3"/>
          <c:tx>
            <c:strRef>
              <c:f>Feuil1!$E$1</c:f>
              <c:strCache>
                <c:ptCount val="1"/>
                <c:pt idx="0">
                  <c:v>CFA</c:v>
                </c:pt>
              </c:strCache>
            </c:strRef>
          </c:tx>
          <c:marker>
            <c:symbol val="none"/>
          </c:marker>
          <c:cat>
            <c:numRef>
              <c:f>Feuil1!$A$2:$A$15</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Feuil1!$E$2:$E$15</c:f>
              <c:numCache>
                <c:formatCode>General</c:formatCode>
                <c:ptCount val="14"/>
                <c:pt idx="10">
                  <c:v>0</c:v>
                </c:pt>
                <c:pt idx="11">
                  <c:v>1314</c:v>
                </c:pt>
                <c:pt idx="12">
                  <c:v>4424.2</c:v>
                </c:pt>
                <c:pt idx="13">
                  <c:v>5519</c:v>
                </c:pt>
              </c:numCache>
            </c:numRef>
          </c:val>
          <c:smooth val="0"/>
          <c:extLst>
            <c:ext xmlns:c16="http://schemas.microsoft.com/office/drawing/2014/chart" uri="{C3380CC4-5D6E-409C-BE32-E72D297353CC}">
              <c16:uniqueId val="{00000003-1690-491F-A02F-0B157AE94FB5}"/>
            </c:ext>
          </c:extLst>
        </c:ser>
        <c:ser>
          <c:idx val="4"/>
          <c:order val="4"/>
          <c:tx>
            <c:strRef>
              <c:f>Feuil1!$F$1</c:f>
              <c:strCache>
                <c:ptCount val="1"/>
                <c:pt idx="0">
                  <c:v>Total</c:v>
                </c:pt>
              </c:strCache>
            </c:strRef>
          </c:tx>
          <c:marker>
            <c:symbol val="none"/>
          </c:marker>
          <c:cat>
            <c:numRef>
              <c:f>Feuil1!$A$2:$A$15</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Feuil1!$F$2:$F$15</c:f>
              <c:numCache>
                <c:formatCode>General</c:formatCode>
                <c:ptCount val="14"/>
                <c:pt idx="0">
                  <c:v>965</c:v>
                </c:pt>
                <c:pt idx="1">
                  <c:v>1182</c:v>
                </c:pt>
                <c:pt idx="2">
                  <c:v>1684</c:v>
                </c:pt>
                <c:pt idx="3">
                  <c:v>3693</c:v>
                </c:pt>
                <c:pt idx="4">
                  <c:v>4544</c:v>
                </c:pt>
                <c:pt idx="5">
                  <c:v>4776</c:v>
                </c:pt>
                <c:pt idx="6">
                  <c:v>4798</c:v>
                </c:pt>
                <c:pt idx="7">
                  <c:v>6426</c:v>
                </c:pt>
                <c:pt idx="8">
                  <c:v>8227</c:v>
                </c:pt>
                <c:pt idx="9">
                  <c:v>14103</c:v>
                </c:pt>
                <c:pt idx="10">
                  <c:v>17626</c:v>
                </c:pt>
                <c:pt idx="11">
                  <c:v>18904</c:v>
                </c:pt>
                <c:pt idx="12">
                  <c:v>24010</c:v>
                </c:pt>
                <c:pt idx="13">
                  <c:v>23666</c:v>
                </c:pt>
              </c:numCache>
            </c:numRef>
          </c:val>
          <c:smooth val="0"/>
          <c:extLst>
            <c:ext xmlns:c16="http://schemas.microsoft.com/office/drawing/2014/chart" uri="{C3380CC4-5D6E-409C-BE32-E72D297353CC}">
              <c16:uniqueId val="{00000000-F33F-4EB5-AC20-E8B8938AF2AA}"/>
            </c:ext>
          </c:extLst>
        </c:ser>
        <c:dLbls>
          <c:showLegendKey val="0"/>
          <c:showVal val="0"/>
          <c:showCatName val="0"/>
          <c:showSerName val="0"/>
          <c:showPercent val="0"/>
          <c:showBubbleSize val="0"/>
        </c:dLbls>
        <c:smooth val="0"/>
        <c:axId val="53950528"/>
        <c:axId val="266938496"/>
      </c:lineChart>
      <c:catAx>
        <c:axId val="53950528"/>
        <c:scaling>
          <c:orientation val="minMax"/>
        </c:scaling>
        <c:delete val="0"/>
        <c:axPos val="b"/>
        <c:numFmt formatCode="General" sourceLinked="1"/>
        <c:majorTickMark val="out"/>
        <c:minorTickMark val="none"/>
        <c:tickLblPos val="nextTo"/>
        <c:txPr>
          <a:bodyPr rot="0" vert="horz"/>
          <a:lstStyle/>
          <a:p>
            <a:pPr>
              <a:defRPr sz="997" b="0" i="0" u="none" strike="noStrike" baseline="0">
                <a:solidFill>
                  <a:srgbClr val="000000"/>
                </a:solidFill>
                <a:latin typeface="Times New Roman"/>
                <a:ea typeface="Times New Roman"/>
                <a:cs typeface="Times New Roman"/>
              </a:defRPr>
            </a:pPr>
            <a:endParaRPr lang="fr-FR"/>
          </a:p>
        </c:txPr>
        <c:crossAx val="266938496"/>
        <c:crosses val="autoZero"/>
        <c:auto val="1"/>
        <c:lblAlgn val="ctr"/>
        <c:lblOffset val="100"/>
        <c:noMultiLvlLbl val="0"/>
      </c:catAx>
      <c:valAx>
        <c:axId val="266938496"/>
        <c:scaling>
          <c:orientation val="minMax"/>
        </c:scaling>
        <c:delete val="0"/>
        <c:axPos val="l"/>
        <c:majorGridlines/>
        <c:numFmt formatCode="General" sourceLinked="1"/>
        <c:majorTickMark val="out"/>
        <c:minorTickMark val="none"/>
        <c:tickLblPos val="nextTo"/>
        <c:txPr>
          <a:bodyPr rot="0" vert="horz"/>
          <a:lstStyle/>
          <a:p>
            <a:pPr>
              <a:defRPr sz="997" b="0" i="0" u="none" strike="noStrike" baseline="0">
                <a:solidFill>
                  <a:srgbClr val="000000"/>
                </a:solidFill>
                <a:latin typeface="Times New Roman"/>
                <a:ea typeface="Times New Roman"/>
                <a:cs typeface="Times New Roman"/>
              </a:defRPr>
            </a:pPr>
            <a:endParaRPr lang="fr-FR"/>
          </a:p>
        </c:txPr>
        <c:crossAx val="53950528"/>
        <c:crosses val="autoZero"/>
        <c:crossBetween val="between"/>
      </c:valAx>
    </c:plotArea>
    <c:legend>
      <c:legendPos val="r"/>
      <c:overlay val="0"/>
      <c:txPr>
        <a:bodyPr/>
        <a:lstStyle/>
        <a:p>
          <a:pPr>
            <a:defRPr sz="842" b="0" i="0" u="none" strike="noStrike" baseline="0">
              <a:solidFill>
                <a:srgbClr val="000000"/>
              </a:solidFill>
              <a:latin typeface="Times New Roman"/>
              <a:ea typeface="Times New Roman"/>
              <a:cs typeface="Times New Roman"/>
            </a:defRPr>
          </a:pPr>
          <a:endParaRPr lang="fr-FR"/>
        </a:p>
      </c:txPr>
    </c:legend>
    <c:plotVisOnly val="1"/>
    <c:dispBlanksAs val="gap"/>
    <c:showDLblsOverMax val="0"/>
  </c:chart>
  <c:txPr>
    <a:bodyPr/>
    <a:lstStyle/>
    <a:p>
      <a:pPr>
        <a:defRPr sz="997" b="0" i="0" u="none" strike="noStrike" baseline="0">
          <a:solidFill>
            <a:srgbClr val="000000"/>
          </a:solidFill>
          <a:latin typeface="Calibri"/>
          <a:ea typeface="Calibri"/>
          <a:cs typeface="Calibri"/>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16" b="0" i="0" u="none" strike="noStrike" baseline="0">
                <a:solidFill>
                  <a:srgbClr val="333333"/>
                </a:solidFill>
                <a:latin typeface="Times New Roman"/>
                <a:ea typeface="Times New Roman"/>
                <a:cs typeface="Times New Roman"/>
              </a:defRPr>
            </a:pPr>
            <a:r>
              <a:rPr lang="fr-FR" sz="1200"/>
              <a:t>Nombre d'heures d'intervention par domaines dans le canton de Fribourg</a:t>
            </a:r>
          </a:p>
        </c:rich>
      </c:tx>
      <c:layout>
        <c:manualLayout>
          <c:xMode val="edge"/>
          <c:yMode val="edge"/>
          <c:x val="0.14244238818416538"/>
          <c:y val="2.141767162825577E-2"/>
        </c:manualLayout>
      </c:layout>
      <c:overlay val="0"/>
      <c:spPr>
        <a:noFill/>
        <a:ln w="25330">
          <a:noFill/>
        </a:ln>
      </c:spPr>
    </c:title>
    <c:autoTitleDeleted val="0"/>
    <c:plotArea>
      <c:layout/>
      <c:barChart>
        <c:barDir val="col"/>
        <c:grouping val="clustered"/>
        <c:varyColors val="0"/>
        <c:ser>
          <c:idx val="0"/>
          <c:order val="0"/>
          <c:tx>
            <c:strRef>
              <c:f>Feuil1!$B$1</c:f>
              <c:strCache>
                <c:ptCount val="1"/>
                <c:pt idx="0">
                  <c:v>Social</c:v>
                </c:pt>
              </c:strCache>
            </c:strRef>
          </c:tx>
          <c:spPr>
            <a:solidFill>
              <a:srgbClr val="ED7D31"/>
            </a:solidFill>
            <a:ln w="25330">
              <a:noFill/>
            </a:ln>
          </c:spPr>
          <c:invertIfNegative val="0"/>
          <c:cat>
            <c:numRef>
              <c:f>Feuil1!$A$2:$A$9</c:f>
              <c:numCache>
                <c:formatCode>General</c:formatCode>
                <c:ptCount val="8"/>
                <c:pt idx="0">
                  <c:v>2013</c:v>
                </c:pt>
                <c:pt idx="1">
                  <c:v>2014</c:v>
                </c:pt>
                <c:pt idx="2">
                  <c:v>2015</c:v>
                </c:pt>
                <c:pt idx="3">
                  <c:v>2016</c:v>
                </c:pt>
                <c:pt idx="4">
                  <c:v>2017</c:v>
                </c:pt>
                <c:pt idx="5">
                  <c:v>2018</c:v>
                </c:pt>
                <c:pt idx="6">
                  <c:v>2019</c:v>
                </c:pt>
                <c:pt idx="7">
                  <c:v>2020</c:v>
                </c:pt>
              </c:numCache>
            </c:numRef>
          </c:cat>
          <c:val>
            <c:numRef>
              <c:f>Feuil1!$B$2:$B$9</c:f>
              <c:numCache>
                <c:formatCode>General</c:formatCode>
                <c:ptCount val="8"/>
                <c:pt idx="0">
                  <c:v>772</c:v>
                </c:pt>
                <c:pt idx="1">
                  <c:v>1245</c:v>
                </c:pt>
                <c:pt idx="2">
                  <c:v>1946</c:v>
                </c:pt>
                <c:pt idx="3">
                  <c:v>2496</c:v>
                </c:pt>
                <c:pt idx="4">
                  <c:v>3344</c:v>
                </c:pt>
                <c:pt idx="5">
                  <c:v>3246</c:v>
                </c:pt>
                <c:pt idx="6">
                  <c:v>3984</c:v>
                </c:pt>
                <c:pt idx="7">
                  <c:v>3859</c:v>
                </c:pt>
              </c:numCache>
            </c:numRef>
          </c:val>
          <c:extLst>
            <c:ext xmlns:c16="http://schemas.microsoft.com/office/drawing/2014/chart" uri="{C3380CC4-5D6E-409C-BE32-E72D297353CC}">
              <c16:uniqueId val="{00000000-8217-4BBF-9228-FE09DA4CD358}"/>
            </c:ext>
          </c:extLst>
        </c:ser>
        <c:ser>
          <c:idx val="1"/>
          <c:order val="1"/>
          <c:tx>
            <c:strRef>
              <c:f>Feuil1!$C$1</c:f>
              <c:strCache>
                <c:ptCount val="1"/>
                <c:pt idx="0">
                  <c:v>Ecole/formation</c:v>
                </c:pt>
              </c:strCache>
            </c:strRef>
          </c:tx>
          <c:spPr>
            <a:solidFill>
              <a:srgbClr val="FFC000"/>
            </a:solidFill>
            <a:ln w="25330">
              <a:noFill/>
            </a:ln>
          </c:spPr>
          <c:invertIfNegative val="0"/>
          <c:cat>
            <c:numRef>
              <c:f>Feuil1!$A$2:$A$9</c:f>
              <c:numCache>
                <c:formatCode>General</c:formatCode>
                <c:ptCount val="8"/>
                <c:pt idx="0">
                  <c:v>2013</c:v>
                </c:pt>
                <c:pt idx="1">
                  <c:v>2014</c:v>
                </c:pt>
                <c:pt idx="2">
                  <c:v>2015</c:v>
                </c:pt>
                <c:pt idx="3">
                  <c:v>2016</c:v>
                </c:pt>
                <c:pt idx="4">
                  <c:v>2017</c:v>
                </c:pt>
                <c:pt idx="5">
                  <c:v>2018</c:v>
                </c:pt>
                <c:pt idx="6">
                  <c:v>2019</c:v>
                </c:pt>
                <c:pt idx="7">
                  <c:v>2020</c:v>
                </c:pt>
              </c:numCache>
            </c:numRef>
          </c:cat>
          <c:val>
            <c:numRef>
              <c:f>Feuil1!$C$2:$C$9</c:f>
              <c:numCache>
                <c:formatCode>General</c:formatCode>
                <c:ptCount val="8"/>
                <c:pt idx="0">
                  <c:v>730</c:v>
                </c:pt>
                <c:pt idx="1">
                  <c:v>659</c:v>
                </c:pt>
                <c:pt idx="2">
                  <c:v>827</c:v>
                </c:pt>
                <c:pt idx="3">
                  <c:v>985</c:v>
                </c:pt>
                <c:pt idx="4">
                  <c:v>1046</c:v>
                </c:pt>
                <c:pt idx="5">
                  <c:v>988</c:v>
                </c:pt>
                <c:pt idx="6">
                  <c:v>1021</c:v>
                </c:pt>
                <c:pt idx="7">
                  <c:v>1057</c:v>
                </c:pt>
              </c:numCache>
            </c:numRef>
          </c:val>
          <c:extLst>
            <c:ext xmlns:c16="http://schemas.microsoft.com/office/drawing/2014/chart" uri="{C3380CC4-5D6E-409C-BE32-E72D297353CC}">
              <c16:uniqueId val="{00000001-8217-4BBF-9228-FE09DA4CD358}"/>
            </c:ext>
          </c:extLst>
        </c:ser>
        <c:ser>
          <c:idx val="2"/>
          <c:order val="2"/>
          <c:tx>
            <c:strRef>
              <c:f>Feuil1!$D$1</c:f>
              <c:strCache>
                <c:ptCount val="1"/>
                <c:pt idx="0">
                  <c:v>Santé</c:v>
                </c:pt>
              </c:strCache>
            </c:strRef>
          </c:tx>
          <c:spPr>
            <a:solidFill>
              <a:srgbClr val="70AD47"/>
            </a:solidFill>
            <a:ln w="25330">
              <a:noFill/>
            </a:ln>
          </c:spPr>
          <c:invertIfNegative val="0"/>
          <c:cat>
            <c:numRef>
              <c:f>Feuil1!$A$2:$A$9</c:f>
              <c:numCache>
                <c:formatCode>General</c:formatCode>
                <c:ptCount val="8"/>
                <c:pt idx="0">
                  <c:v>2013</c:v>
                </c:pt>
                <c:pt idx="1">
                  <c:v>2014</c:v>
                </c:pt>
                <c:pt idx="2">
                  <c:v>2015</c:v>
                </c:pt>
                <c:pt idx="3">
                  <c:v>2016</c:v>
                </c:pt>
                <c:pt idx="4">
                  <c:v>2017</c:v>
                </c:pt>
                <c:pt idx="5">
                  <c:v>2018</c:v>
                </c:pt>
                <c:pt idx="6">
                  <c:v>2019</c:v>
                </c:pt>
                <c:pt idx="7">
                  <c:v>2020</c:v>
                </c:pt>
              </c:numCache>
            </c:numRef>
          </c:cat>
          <c:val>
            <c:numRef>
              <c:f>Feuil1!$D$2:$D$9</c:f>
              <c:numCache>
                <c:formatCode>General</c:formatCode>
                <c:ptCount val="8"/>
                <c:pt idx="0">
                  <c:v>1968</c:v>
                </c:pt>
                <c:pt idx="1">
                  <c:v>3044</c:v>
                </c:pt>
                <c:pt idx="2">
                  <c:v>3803</c:v>
                </c:pt>
                <c:pt idx="3">
                  <c:v>7991</c:v>
                </c:pt>
                <c:pt idx="4">
                  <c:v>10368</c:v>
                </c:pt>
                <c:pt idx="5">
                  <c:v>9586</c:v>
                </c:pt>
                <c:pt idx="6">
                  <c:v>8395</c:v>
                </c:pt>
                <c:pt idx="7">
                  <c:v>10755</c:v>
                </c:pt>
              </c:numCache>
            </c:numRef>
          </c:val>
          <c:extLst>
            <c:ext xmlns:c16="http://schemas.microsoft.com/office/drawing/2014/chart" uri="{C3380CC4-5D6E-409C-BE32-E72D297353CC}">
              <c16:uniqueId val="{00000002-8217-4BBF-9228-FE09DA4CD358}"/>
            </c:ext>
          </c:extLst>
        </c:ser>
        <c:ser>
          <c:idx val="3"/>
          <c:order val="3"/>
          <c:tx>
            <c:strRef>
              <c:f>Feuil1!$E$1</c:f>
              <c:strCache>
                <c:ptCount val="1"/>
                <c:pt idx="0">
                  <c:v>Autre (autorités et tribunaux dès 2020)</c:v>
                </c:pt>
              </c:strCache>
            </c:strRef>
          </c:tx>
          <c:spPr>
            <a:solidFill>
              <a:schemeClr val="accent2">
                <a:lumMod val="60000"/>
              </a:schemeClr>
            </a:solidFill>
            <a:ln>
              <a:noFill/>
            </a:ln>
            <a:effectLst/>
          </c:spPr>
          <c:invertIfNegative val="0"/>
          <c:cat>
            <c:numRef>
              <c:f>Feuil1!$A$2:$A$9</c:f>
              <c:numCache>
                <c:formatCode>General</c:formatCode>
                <c:ptCount val="8"/>
                <c:pt idx="0">
                  <c:v>2013</c:v>
                </c:pt>
                <c:pt idx="1">
                  <c:v>2014</c:v>
                </c:pt>
                <c:pt idx="2">
                  <c:v>2015</c:v>
                </c:pt>
                <c:pt idx="3">
                  <c:v>2016</c:v>
                </c:pt>
                <c:pt idx="4">
                  <c:v>2017</c:v>
                </c:pt>
                <c:pt idx="5">
                  <c:v>2018</c:v>
                </c:pt>
                <c:pt idx="6">
                  <c:v>2019</c:v>
                </c:pt>
                <c:pt idx="7">
                  <c:v>2020</c:v>
                </c:pt>
              </c:numCache>
            </c:numRef>
          </c:cat>
          <c:val>
            <c:numRef>
              <c:f>Feuil1!$E$2:$E$9</c:f>
              <c:numCache>
                <c:formatCode>General</c:formatCode>
                <c:ptCount val="8"/>
                <c:pt idx="0">
                  <c:v>146</c:v>
                </c:pt>
                <c:pt idx="1">
                  <c:v>169</c:v>
                </c:pt>
                <c:pt idx="2">
                  <c:v>157</c:v>
                </c:pt>
                <c:pt idx="3">
                  <c:v>375</c:v>
                </c:pt>
                <c:pt idx="4">
                  <c:v>343</c:v>
                </c:pt>
                <c:pt idx="5">
                  <c:v>421</c:v>
                </c:pt>
                <c:pt idx="6">
                  <c:v>372</c:v>
                </c:pt>
                <c:pt idx="7">
                  <c:v>350</c:v>
                </c:pt>
              </c:numCache>
            </c:numRef>
          </c:val>
          <c:extLst>
            <c:ext xmlns:c16="http://schemas.microsoft.com/office/drawing/2014/chart" uri="{C3380CC4-5D6E-409C-BE32-E72D297353CC}">
              <c16:uniqueId val="{00000003-8217-4BBF-9228-FE09DA4CD358}"/>
            </c:ext>
          </c:extLst>
        </c:ser>
        <c:dLbls>
          <c:showLegendKey val="0"/>
          <c:showVal val="0"/>
          <c:showCatName val="0"/>
          <c:showSerName val="0"/>
          <c:showPercent val="0"/>
          <c:showBubbleSize val="0"/>
        </c:dLbls>
        <c:gapWidth val="219"/>
        <c:overlap val="-27"/>
        <c:axId val="268133600"/>
        <c:axId val="268134160"/>
      </c:barChart>
      <c:catAx>
        <c:axId val="268133600"/>
        <c:scaling>
          <c:orientation val="minMax"/>
        </c:scaling>
        <c:delete val="0"/>
        <c:axPos val="b"/>
        <c:numFmt formatCode="General" sourceLinked="1"/>
        <c:majorTickMark val="none"/>
        <c:minorTickMark val="none"/>
        <c:tickLblPos val="nextTo"/>
        <c:spPr>
          <a:noFill/>
          <a:ln w="9499" cap="flat" cmpd="sng" algn="ctr">
            <a:solidFill>
              <a:schemeClr val="tx1">
                <a:lumMod val="15000"/>
                <a:lumOff val="85000"/>
              </a:schemeClr>
            </a:solidFill>
            <a:round/>
          </a:ln>
          <a:effectLst/>
        </c:spPr>
        <c:txPr>
          <a:bodyPr rot="0" vert="horz"/>
          <a:lstStyle/>
          <a:p>
            <a:pPr>
              <a:defRPr sz="1097" b="0" i="0" u="none" strike="noStrike" baseline="0">
                <a:solidFill>
                  <a:srgbClr val="333333"/>
                </a:solidFill>
                <a:latin typeface="Times New Roman"/>
                <a:ea typeface="Times New Roman"/>
                <a:cs typeface="Times New Roman"/>
              </a:defRPr>
            </a:pPr>
            <a:endParaRPr lang="fr-FR"/>
          </a:p>
        </c:txPr>
        <c:crossAx val="268134160"/>
        <c:crosses val="autoZero"/>
        <c:auto val="1"/>
        <c:lblAlgn val="ctr"/>
        <c:lblOffset val="100"/>
        <c:noMultiLvlLbl val="0"/>
      </c:catAx>
      <c:valAx>
        <c:axId val="268134160"/>
        <c:scaling>
          <c:orientation val="minMax"/>
        </c:scaling>
        <c:delete val="0"/>
        <c:axPos val="l"/>
        <c:majorGridlines>
          <c:spPr>
            <a:ln w="9499" cap="flat" cmpd="sng" algn="ctr">
              <a:solidFill>
                <a:schemeClr val="tx1">
                  <a:lumMod val="15000"/>
                  <a:lumOff val="85000"/>
                </a:schemeClr>
              </a:solidFill>
              <a:round/>
            </a:ln>
            <a:effectLst/>
          </c:spPr>
        </c:majorGridlines>
        <c:numFmt formatCode="General" sourceLinked="1"/>
        <c:majorTickMark val="none"/>
        <c:minorTickMark val="none"/>
        <c:tickLblPos val="nextTo"/>
        <c:spPr>
          <a:ln w="6332">
            <a:noFill/>
          </a:ln>
        </c:spPr>
        <c:txPr>
          <a:bodyPr rot="0" vert="horz"/>
          <a:lstStyle/>
          <a:p>
            <a:pPr>
              <a:defRPr sz="1097" b="0" i="0" u="none" strike="noStrike" baseline="0">
                <a:solidFill>
                  <a:srgbClr val="333333"/>
                </a:solidFill>
                <a:latin typeface="Times New Roman"/>
                <a:ea typeface="Times New Roman"/>
                <a:cs typeface="Times New Roman"/>
              </a:defRPr>
            </a:pPr>
            <a:endParaRPr lang="fr-FR"/>
          </a:p>
        </c:txPr>
        <c:crossAx val="268133600"/>
        <c:crosses val="autoZero"/>
        <c:crossBetween val="between"/>
      </c:valAx>
      <c:spPr>
        <a:noFill/>
        <a:ln w="25330">
          <a:noFill/>
        </a:ln>
      </c:spPr>
    </c:plotArea>
    <c:legend>
      <c:legendPos val="b"/>
      <c:layout>
        <c:manualLayout>
          <c:xMode val="edge"/>
          <c:yMode val="edge"/>
          <c:x val="5.4350197804758978E-2"/>
          <c:y val="0.8891341613330328"/>
          <c:w val="0.83261096254267009"/>
          <c:h val="8.199886729338049E-2"/>
        </c:manualLayout>
      </c:layout>
      <c:overlay val="0"/>
      <c:spPr>
        <a:noFill/>
        <a:ln w="25330">
          <a:noFill/>
        </a:ln>
      </c:spPr>
      <c:txPr>
        <a:bodyPr/>
        <a:lstStyle/>
        <a:p>
          <a:pPr>
            <a:defRPr sz="1007" b="0" i="0" u="none" strike="noStrike" baseline="0">
              <a:solidFill>
                <a:srgbClr val="333333"/>
              </a:solidFill>
              <a:latin typeface="Times New Roman"/>
              <a:ea typeface="Times New Roman"/>
              <a:cs typeface="Times New Roman"/>
            </a:defRPr>
          </a:pPr>
          <a:endParaRPr lang="fr-FR"/>
        </a:p>
      </c:txPr>
    </c:legend>
    <c:plotVisOnly val="1"/>
    <c:dispBlanksAs val="gap"/>
    <c:showDLblsOverMax val="0"/>
  </c:chart>
  <c:spPr>
    <a:solidFill>
      <a:schemeClr val="bg1"/>
    </a:solidFill>
    <a:ln w="9499" cap="flat" cmpd="sng" algn="ctr">
      <a:solidFill>
        <a:schemeClr val="tx1">
          <a:lumMod val="15000"/>
          <a:lumOff val="85000"/>
        </a:schemeClr>
      </a:solidFill>
      <a:round/>
    </a:ln>
    <a:effectLst/>
  </c:spPr>
  <c:txPr>
    <a:bodyPr/>
    <a:lstStyle/>
    <a:p>
      <a:pPr>
        <a:defRPr sz="1097" b="0" i="0" u="none" strike="noStrike" baseline="0">
          <a:solidFill>
            <a:srgbClr val="000000"/>
          </a:solidFill>
          <a:latin typeface="Times New Roman"/>
          <a:ea typeface="Times New Roman"/>
          <a:cs typeface="Times New Roman"/>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064f4ac-3877-4fbc-a4ce-93b40b22981e" xsi:nil="true"/>
    <Dateipfad xmlns="4064f4ac-3877-4fbc-a4ce-93b40b22981e">
      <Url xsi:nil="true"/>
      <Description xsi:nil="true"/>
    </Dateipfad>
    <SharedWithUsers xmlns="08f1992a-6e65-40b2-9713-2a35332cae0e">
      <UserInfo>
        <DisplayName>Monica Rosenberg</DisplayName>
        <AccountId>378</AccountId>
        <AccountType/>
      </UserInfo>
      <UserInfo>
        <DisplayName>Clotilde Buhler</DisplayName>
        <AccountId>358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DF593D26ACB4B408902E299367346AE" ma:contentTypeVersion="31" ma:contentTypeDescription="Ein neues Dokument erstellen." ma:contentTypeScope="" ma:versionID="3e199b95ecbadd3bcc5e6e683f79672a">
  <xsd:schema xmlns:xsd="http://www.w3.org/2001/XMLSchema" xmlns:xs="http://www.w3.org/2001/XMLSchema" xmlns:p="http://schemas.microsoft.com/office/2006/metadata/properties" xmlns:ns2="4064f4ac-3877-4fbc-a4ce-93b40b22981e" xmlns:ns3="08f1992a-6e65-40b2-9713-2a35332cae0e" targetNamespace="http://schemas.microsoft.com/office/2006/metadata/properties" ma:root="true" ma:fieldsID="03b7f52d3fc7ae7c09684e7d65456388" ns2:_="" ns3:_="">
    <xsd:import namespace="4064f4ac-3877-4fbc-a4ce-93b40b22981e"/>
    <xsd:import namespace="08f1992a-6e65-40b2-9713-2a35332cae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Dateipfad"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4f4ac-3877-4fbc-a4ce-93b40b2298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8" nillable="true" ma:displayName="Status Unterschrift" ma:internalName="Status_x0020_Unterschrift">
      <xsd:simpleType>
        <xsd:restriction base="dms:Text"/>
      </xsd:simpleType>
    </xsd:element>
    <xsd:element name="Dateipfad" ma:index="19" nillable="true" ma:displayName="Dateipfad" ma:format="Hyperlink" ma:internalName="Dateipfad">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f1992a-6e65-40b2-9713-2a35332cae0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42935-B92D-41E0-B90A-C77A44E2BE2A}">
  <ds:schemaRefs>
    <ds:schemaRef ds:uri="http://schemas.microsoft.com/sharepoint/v3/contenttype/forms"/>
  </ds:schemaRefs>
</ds:datastoreItem>
</file>

<file path=customXml/itemProps2.xml><?xml version="1.0" encoding="utf-8"?>
<ds:datastoreItem xmlns:ds="http://schemas.openxmlformats.org/officeDocument/2006/customXml" ds:itemID="{BC111B36-CA91-4154-B321-1570D1AD87B1}">
  <ds:schemaRefs>
    <ds:schemaRef ds:uri="http://schemas.microsoft.com/office/2006/metadata/properties"/>
    <ds:schemaRef ds:uri="http://schemas.microsoft.com/office/infopath/2007/PartnerControls"/>
    <ds:schemaRef ds:uri="4064f4ac-3877-4fbc-a4ce-93b40b22981e"/>
    <ds:schemaRef ds:uri="08f1992a-6e65-40b2-9713-2a35332cae0e"/>
  </ds:schemaRefs>
</ds:datastoreItem>
</file>

<file path=customXml/itemProps3.xml><?xml version="1.0" encoding="utf-8"?>
<ds:datastoreItem xmlns:ds="http://schemas.openxmlformats.org/officeDocument/2006/customXml" ds:itemID="{DB2FCCC8-9FA3-4EA5-A554-6A2DA9FAE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4f4ac-3877-4fbc-a4ce-93b40b22981e"/>
    <ds:schemaRef ds:uri="08f1992a-6e65-40b2-9713-2a35332ca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F4FCE-6470-4980-87BD-7989E4C1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3904</Words>
  <Characters>21474</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Rapport 2006</vt:lpstr>
    </vt:vector>
  </TitlesOfParts>
  <Company>Caritas Schweiz</Company>
  <LinksUpToDate>false</LinksUpToDate>
  <CharactersWithSpaces>25328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2006</dc:title>
  <dc:subject/>
  <dc:creator>Abteilung Informatik</dc:creator>
  <cp:keywords/>
  <cp:lastModifiedBy> </cp:lastModifiedBy>
  <cp:revision>2</cp:revision>
  <cp:lastPrinted>2021-04-23T14:24:00Z</cp:lastPrinted>
  <dcterms:created xsi:type="dcterms:W3CDTF">2021-08-23T13:16:00Z</dcterms:created>
  <dcterms:modified xsi:type="dcterms:W3CDTF">2021-08-23T13:16:00Z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0x010100DDF593D26ACB4B408902E299367346AE</vt:lpwstr>
  </property>
  <property fmtid="{D5CDD505-2E9C-101B-9397-08002B2CF9AE}" pid="3" name="Order">
    <vt:r8>1588200</vt:r8>
  </property>
</Properties>
</file>